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4362" w14:textId="7B627C46" w:rsidR="00D82CF0" w:rsidRPr="00A67907" w:rsidRDefault="009B1DA3">
      <w:pPr>
        <w:rPr>
          <w:rFonts w:asciiTheme="minorHAnsi" w:hAnsiTheme="minorHAnsi" w:cstheme="minorHAnsi"/>
          <w:b/>
          <w:bCs/>
          <w:szCs w:val="24"/>
          <w:u w:val="single"/>
        </w:rPr>
      </w:pPr>
      <w:r>
        <w:rPr>
          <w:rFonts w:asciiTheme="minorHAnsi" w:hAnsiTheme="minorHAnsi" w:cstheme="minorHAnsi"/>
          <w:b/>
          <w:bCs/>
          <w:szCs w:val="24"/>
          <w:u w:val="single"/>
        </w:rPr>
        <w:t xml:space="preserve">Access – the Foundation for Social Investment </w:t>
      </w:r>
      <w:r w:rsidR="00B96F2C">
        <w:rPr>
          <w:rFonts w:asciiTheme="minorHAnsi" w:hAnsiTheme="minorHAnsi" w:cstheme="minorHAnsi"/>
          <w:b/>
          <w:bCs/>
          <w:szCs w:val="24"/>
          <w:u w:val="single"/>
        </w:rPr>
        <w:t>(</w:t>
      </w:r>
      <w:r>
        <w:rPr>
          <w:rFonts w:asciiTheme="minorHAnsi" w:hAnsiTheme="minorHAnsi" w:cstheme="minorHAnsi"/>
          <w:b/>
          <w:bCs/>
          <w:szCs w:val="24"/>
          <w:u w:val="single"/>
        </w:rPr>
        <w:t>Access</w:t>
      </w:r>
      <w:r w:rsidR="00B96F2C">
        <w:rPr>
          <w:rFonts w:asciiTheme="minorHAnsi" w:hAnsiTheme="minorHAnsi" w:cstheme="minorHAnsi"/>
          <w:b/>
          <w:bCs/>
          <w:szCs w:val="24"/>
          <w:u w:val="single"/>
        </w:rPr>
        <w:t>)</w:t>
      </w:r>
      <w:r w:rsidR="006A158C" w:rsidRPr="00A67907">
        <w:rPr>
          <w:rFonts w:asciiTheme="minorHAnsi" w:hAnsiTheme="minorHAnsi" w:cstheme="minorHAnsi"/>
          <w:b/>
          <w:bCs/>
          <w:szCs w:val="24"/>
          <w:u w:val="single"/>
        </w:rPr>
        <w:t xml:space="preserve"> </w:t>
      </w:r>
      <w:r w:rsidR="005735E0" w:rsidRPr="00A67907">
        <w:rPr>
          <w:rFonts w:asciiTheme="minorHAnsi" w:hAnsiTheme="minorHAnsi" w:cstheme="minorHAnsi"/>
          <w:b/>
          <w:bCs/>
          <w:szCs w:val="24"/>
          <w:u w:val="single"/>
        </w:rPr>
        <w:t>- C</w:t>
      </w:r>
      <w:r w:rsidR="00A533D8" w:rsidRPr="00A67907">
        <w:rPr>
          <w:rFonts w:asciiTheme="minorHAnsi" w:hAnsiTheme="minorHAnsi" w:cstheme="minorHAnsi"/>
          <w:b/>
          <w:bCs/>
          <w:szCs w:val="24"/>
          <w:u w:val="single"/>
        </w:rPr>
        <w:t>all for Evidence</w:t>
      </w:r>
      <w:r w:rsidR="00DC6284" w:rsidRPr="00A67907">
        <w:rPr>
          <w:rFonts w:asciiTheme="minorHAnsi" w:hAnsiTheme="minorHAnsi" w:cstheme="minorHAnsi"/>
          <w:b/>
          <w:bCs/>
          <w:szCs w:val="24"/>
          <w:u w:val="single"/>
        </w:rPr>
        <w:t xml:space="preserve"> </w:t>
      </w:r>
      <w:r w:rsidR="006A158C" w:rsidRPr="00A67907">
        <w:rPr>
          <w:rFonts w:asciiTheme="minorHAnsi" w:hAnsiTheme="minorHAnsi" w:cstheme="minorHAnsi"/>
          <w:b/>
          <w:bCs/>
          <w:szCs w:val="24"/>
          <w:u w:val="single"/>
        </w:rPr>
        <w:t>for a</w:t>
      </w:r>
      <w:r w:rsidR="00422B57" w:rsidRPr="00A67907">
        <w:rPr>
          <w:rFonts w:asciiTheme="minorHAnsi" w:hAnsiTheme="minorHAnsi" w:cstheme="minorHAnsi"/>
          <w:b/>
          <w:bCs/>
          <w:szCs w:val="24"/>
          <w:u w:val="single"/>
        </w:rPr>
        <w:t xml:space="preserve">n Independent Quadrennial </w:t>
      </w:r>
      <w:r w:rsidR="006A158C" w:rsidRPr="00A67907">
        <w:rPr>
          <w:rFonts w:asciiTheme="minorHAnsi" w:hAnsiTheme="minorHAnsi" w:cstheme="minorHAnsi"/>
          <w:b/>
          <w:bCs/>
          <w:szCs w:val="24"/>
          <w:u w:val="single"/>
        </w:rPr>
        <w:t xml:space="preserve">Review commissioned by the Oversight Trust. </w:t>
      </w:r>
    </w:p>
    <w:p w14:paraId="0F8D22E0" w14:textId="347F9D0E" w:rsidR="00333FEC" w:rsidRPr="00A67907" w:rsidRDefault="00333FEC">
      <w:pPr>
        <w:rPr>
          <w:szCs w:val="24"/>
        </w:rPr>
      </w:pPr>
    </w:p>
    <w:p w14:paraId="11D091CD" w14:textId="77777777" w:rsidR="00E40E85" w:rsidRDefault="00E40E85">
      <w:pPr>
        <w:rPr>
          <w:rFonts w:asciiTheme="minorHAnsi" w:hAnsiTheme="minorHAnsi" w:cstheme="minorHAnsi"/>
          <w:b/>
          <w:bCs/>
          <w:szCs w:val="24"/>
        </w:rPr>
      </w:pPr>
    </w:p>
    <w:p w14:paraId="5509747A" w14:textId="6713C949" w:rsidR="00E40E85" w:rsidRDefault="00E40E85">
      <w:pPr>
        <w:rPr>
          <w:rFonts w:asciiTheme="minorHAnsi" w:hAnsiTheme="minorHAnsi" w:cstheme="minorHAnsi"/>
          <w:b/>
          <w:bCs/>
          <w:szCs w:val="24"/>
        </w:rPr>
      </w:pPr>
      <w:r>
        <w:rPr>
          <w:rFonts w:asciiTheme="minorHAnsi" w:hAnsiTheme="minorHAnsi" w:cstheme="minorHAnsi"/>
          <w:b/>
          <w:bCs/>
          <w:szCs w:val="24"/>
        </w:rPr>
        <w:t>The Oversight Trust</w:t>
      </w:r>
      <w:r w:rsidR="00FB624E">
        <w:rPr>
          <w:rFonts w:asciiTheme="minorHAnsi" w:hAnsiTheme="minorHAnsi" w:cstheme="minorHAnsi"/>
          <w:b/>
          <w:bCs/>
          <w:szCs w:val="24"/>
        </w:rPr>
        <w:t xml:space="preserve"> has set up a panel to carry out</w:t>
      </w:r>
      <w:r w:rsidR="007A4432">
        <w:rPr>
          <w:rFonts w:asciiTheme="minorHAnsi" w:hAnsiTheme="minorHAnsi" w:cstheme="minorHAnsi"/>
          <w:b/>
          <w:bCs/>
          <w:szCs w:val="24"/>
        </w:rPr>
        <w:t xml:space="preserve"> the second independent review of </w:t>
      </w:r>
      <w:r w:rsidR="00CB605A">
        <w:rPr>
          <w:rFonts w:asciiTheme="minorHAnsi" w:hAnsiTheme="minorHAnsi" w:cstheme="minorHAnsi"/>
          <w:b/>
          <w:bCs/>
          <w:szCs w:val="24"/>
        </w:rPr>
        <w:t>Access</w:t>
      </w:r>
      <w:r w:rsidR="00DA010B">
        <w:rPr>
          <w:rFonts w:asciiTheme="minorHAnsi" w:hAnsiTheme="minorHAnsi" w:cstheme="minorHAnsi"/>
          <w:b/>
          <w:bCs/>
          <w:szCs w:val="24"/>
        </w:rPr>
        <w:t xml:space="preserve">. We are </w:t>
      </w:r>
      <w:r w:rsidR="00E7224C">
        <w:rPr>
          <w:rFonts w:asciiTheme="minorHAnsi" w:hAnsiTheme="minorHAnsi" w:cstheme="minorHAnsi"/>
          <w:b/>
          <w:bCs/>
          <w:szCs w:val="24"/>
        </w:rPr>
        <w:t xml:space="preserve">inviting stakeholders who are interested in contributing to </w:t>
      </w:r>
      <w:r w:rsidR="00DA010B">
        <w:rPr>
          <w:rFonts w:asciiTheme="minorHAnsi" w:hAnsiTheme="minorHAnsi" w:cstheme="minorHAnsi"/>
          <w:b/>
          <w:bCs/>
          <w:szCs w:val="24"/>
        </w:rPr>
        <w:t xml:space="preserve">get in touch with the panel and share their views. </w:t>
      </w:r>
      <w:r w:rsidR="00064490">
        <w:rPr>
          <w:rFonts w:asciiTheme="minorHAnsi" w:hAnsiTheme="minorHAnsi" w:cstheme="minorHAnsi"/>
          <w:b/>
          <w:bCs/>
          <w:szCs w:val="24"/>
        </w:rPr>
        <w:t xml:space="preserve"> </w:t>
      </w:r>
    </w:p>
    <w:p w14:paraId="006AF31D" w14:textId="77777777" w:rsidR="006B1A0E" w:rsidRDefault="006B1A0E" w:rsidP="00EB5854">
      <w:pPr>
        <w:ind w:left="0"/>
        <w:rPr>
          <w:rFonts w:asciiTheme="minorHAnsi" w:hAnsiTheme="minorHAnsi" w:cstheme="minorHAnsi"/>
          <w:b/>
          <w:bCs/>
          <w:szCs w:val="24"/>
        </w:rPr>
      </w:pPr>
    </w:p>
    <w:p w14:paraId="45168A62" w14:textId="77777777" w:rsidR="00E40E85" w:rsidRDefault="00E40E85">
      <w:pPr>
        <w:rPr>
          <w:rFonts w:asciiTheme="minorHAnsi" w:hAnsiTheme="minorHAnsi" w:cstheme="minorHAnsi"/>
          <w:b/>
          <w:bCs/>
          <w:szCs w:val="24"/>
        </w:rPr>
      </w:pPr>
    </w:p>
    <w:p w14:paraId="08C9EFA2" w14:textId="72A25A74" w:rsidR="00E40E85" w:rsidRDefault="00E40E85">
      <w:pPr>
        <w:rPr>
          <w:rFonts w:asciiTheme="minorHAnsi" w:hAnsiTheme="minorHAnsi" w:cstheme="minorHAnsi"/>
          <w:b/>
          <w:bCs/>
          <w:szCs w:val="24"/>
        </w:rPr>
      </w:pPr>
      <w:r>
        <w:rPr>
          <w:rFonts w:asciiTheme="minorHAnsi" w:hAnsiTheme="minorHAnsi" w:cstheme="minorHAnsi"/>
          <w:b/>
          <w:bCs/>
          <w:szCs w:val="24"/>
        </w:rPr>
        <w:t xml:space="preserve">Background </w:t>
      </w:r>
    </w:p>
    <w:p w14:paraId="3C7611FF" w14:textId="1A2BECFD" w:rsidR="00A533D8" w:rsidRPr="00A67907" w:rsidRDefault="00A533D8">
      <w:pPr>
        <w:rPr>
          <w:rFonts w:asciiTheme="minorHAnsi" w:hAnsiTheme="minorHAnsi" w:cstheme="minorHAnsi"/>
          <w:szCs w:val="24"/>
        </w:rPr>
      </w:pPr>
      <w:hyperlink r:id="rId10" w:history="1">
        <w:r w:rsidRPr="00963640">
          <w:rPr>
            <w:rStyle w:val="Hyperlink"/>
            <w:rFonts w:asciiTheme="minorHAnsi" w:hAnsiTheme="minorHAnsi" w:cstheme="minorHAnsi"/>
            <w:szCs w:val="24"/>
          </w:rPr>
          <w:t>The Oversight Trust</w:t>
        </w:r>
      </w:hyperlink>
      <w:r w:rsidRPr="00A67907">
        <w:rPr>
          <w:rFonts w:asciiTheme="minorHAnsi" w:hAnsiTheme="minorHAnsi" w:cstheme="minorHAnsi"/>
          <w:szCs w:val="24"/>
        </w:rPr>
        <w:t xml:space="preserve"> is responsible for overseeing the companies that have received funding under the </w:t>
      </w:r>
      <w:r w:rsidR="006A158C" w:rsidRPr="00A67907">
        <w:rPr>
          <w:rFonts w:asciiTheme="minorHAnsi" w:hAnsiTheme="minorHAnsi" w:cstheme="minorHAnsi"/>
          <w:szCs w:val="24"/>
        </w:rPr>
        <w:t xml:space="preserve">English allocation of </w:t>
      </w:r>
      <w:r w:rsidRPr="00A67907">
        <w:rPr>
          <w:rFonts w:asciiTheme="minorHAnsi" w:hAnsiTheme="minorHAnsi" w:cstheme="minorHAnsi"/>
          <w:szCs w:val="24"/>
        </w:rPr>
        <w:t xml:space="preserve">Dormant </w:t>
      </w:r>
      <w:r w:rsidR="006A158C" w:rsidRPr="00A67907">
        <w:rPr>
          <w:rFonts w:asciiTheme="minorHAnsi" w:hAnsiTheme="minorHAnsi" w:cstheme="minorHAnsi"/>
          <w:szCs w:val="24"/>
        </w:rPr>
        <w:t xml:space="preserve">Asset monies </w:t>
      </w:r>
      <w:proofErr w:type="gramStart"/>
      <w:r w:rsidR="004E66F5">
        <w:rPr>
          <w:rFonts w:asciiTheme="minorHAnsi" w:hAnsiTheme="minorHAnsi" w:cstheme="minorHAnsi"/>
          <w:szCs w:val="24"/>
        </w:rPr>
        <w:t>including</w:t>
      </w:r>
      <w:r w:rsidR="00344D7D">
        <w:rPr>
          <w:rFonts w:asciiTheme="minorHAnsi" w:hAnsiTheme="minorHAnsi" w:cstheme="minorHAnsi"/>
          <w:szCs w:val="24"/>
        </w:rPr>
        <w:t>:</w:t>
      </w:r>
      <w:proofErr w:type="gramEnd"/>
      <w:r w:rsidR="004E66F5">
        <w:rPr>
          <w:rFonts w:asciiTheme="minorHAnsi" w:hAnsiTheme="minorHAnsi" w:cstheme="minorHAnsi"/>
          <w:szCs w:val="24"/>
        </w:rPr>
        <w:t xml:space="preserve"> Better Society Capital</w:t>
      </w:r>
      <w:r w:rsidR="009E65F6">
        <w:rPr>
          <w:rFonts w:asciiTheme="minorHAnsi" w:hAnsiTheme="minorHAnsi" w:cstheme="minorHAnsi"/>
          <w:szCs w:val="24"/>
        </w:rPr>
        <w:t xml:space="preserve"> (BSC)</w:t>
      </w:r>
      <w:r w:rsidR="004E66F5">
        <w:rPr>
          <w:rFonts w:asciiTheme="minorHAnsi" w:hAnsiTheme="minorHAnsi" w:cstheme="minorHAnsi"/>
          <w:szCs w:val="24"/>
        </w:rPr>
        <w:t>, Access – the Foundation for Social Investment, Fair4All Finance and Youth Futures Foundation.</w:t>
      </w:r>
      <w:r w:rsidRPr="00A67907">
        <w:rPr>
          <w:rFonts w:asciiTheme="minorHAnsi" w:hAnsiTheme="minorHAnsi" w:cstheme="minorHAnsi"/>
          <w:szCs w:val="24"/>
        </w:rPr>
        <w:t xml:space="preserve"> Each year we commission a review and report on one of the four Operating Companies (in turn) with a view to assessing how effective they are in achieving the mission they were set up </w:t>
      </w:r>
      <w:r w:rsidR="00480CD1" w:rsidRPr="00A67907">
        <w:rPr>
          <w:rFonts w:asciiTheme="minorHAnsi" w:hAnsiTheme="minorHAnsi" w:cstheme="minorHAnsi"/>
          <w:szCs w:val="24"/>
        </w:rPr>
        <w:t>to deliver.</w:t>
      </w:r>
      <w:r w:rsidRPr="00A67907">
        <w:rPr>
          <w:rFonts w:asciiTheme="minorHAnsi" w:hAnsiTheme="minorHAnsi" w:cstheme="minorHAnsi"/>
          <w:szCs w:val="24"/>
        </w:rPr>
        <w:t xml:space="preserve"> </w:t>
      </w:r>
    </w:p>
    <w:p w14:paraId="625ACDDB" w14:textId="77777777" w:rsidR="00A533D8" w:rsidRPr="00A67907" w:rsidRDefault="00A533D8">
      <w:pPr>
        <w:rPr>
          <w:rFonts w:asciiTheme="minorHAnsi" w:hAnsiTheme="minorHAnsi" w:cstheme="minorHAnsi"/>
          <w:szCs w:val="24"/>
        </w:rPr>
      </w:pPr>
    </w:p>
    <w:p w14:paraId="1EB8E5F9" w14:textId="71FE8BFC" w:rsidR="00333FEC" w:rsidRDefault="00A533D8">
      <w:pPr>
        <w:rPr>
          <w:rFonts w:asciiTheme="minorHAnsi" w:hAnsiTheme="minorHAnsi" w:cstheme="minorHAnsi"/>
          <w:szCs w:val="24"/>
        </w:rPr>
      </w:pPr>
      <w:r w:rsidRPr="00A67907">
        <w:rPr>
          <w:rFonts w:asciiTheme="minorHAnsi" w:hAnsiTheme="minorHAnsi" w:cstheme="minorHAnsi"/>
          <w:szCs w:val="24"/>
        </w:rPr>
        <w:t xml:space="preserve">This year we </w:t>
      </w:r>
      <w:r w:rsidR="00333FEC" w:rsidRPr="00A67907">
        <w:rPr>
          <w:rFonts w:asciiTheme="minorHAnsi" w:hAnsiTheme="minorHAnsi" w:cstheme="minorHAnsi"/>
          <w:szCs w:val="24"/>
        </w:rPr>
        <w:t xml:space="preserve">are launching </w:t>
      </w:r>
      <w:r w:rsidR="00274049" w:rsidRPr="00A67907">
        <w:rPr>
          <w:rFonts w:asciiTheme="minorHAnsi" w:hAnsiTheme="minorHAnsi" w:cstheme="minorHAnsi"/>
          <w:szCs w:val="24"/>
        </w:rPr>
        <w:t>the</w:t>
      </w:r>
      <w:r w:rsidR="00333FEC" w:rsidRPr="00A67907">
        <w:rPr>
          <w:rFonts w:asciiTheme="minorHAnsi" w:hAnsiTheme="minorHAnsi" w:cstheme="minorHAnsi"/>
          <w:szCs w:val="24"/>
        </w:rPr>
        <w:t xml:space="preserve"> </w:t>
      </w:r>
      <w:r w:rsidR="002C6487">
        <w:rPr>
          <w:rFonts w:asciiTheme="minorHAnsi" w:hAnsiTheme="minorHAnsi" w:cstheme="minorHAnsi"/>
          <w:szCs w:val="24"/>
        </w:rPr>
        <w:t xml:space="preserve">second </w:t>
      </w:r>
      <w:r w:rsidR="00591C57" w:rsidRPr="00A67907">
        <w:rPr>
          <w:rFonts w:asciiTheme="minorHAnsi" w:hAnsiTheme="minorHAnsi" w:cstheme="minorHAnsi"/>
          <w:szCs w:val="24"/>
        </w:rPr>
        <w:t>Quadrennial R</w:t>
      </w:r>
      <w:r w:rsidR="00333FEC" w:rsidRPr="00A67907">
        <w:rPr>
          <w:rFonts w:asciiTheme="minorHAnsi" w:hAnsiTheme="minorHAnsi" w:cstheme="minorHAnsi"/>
          <w:szCs w:val="24"/>
        </w:rPr>
        <w:t xml:space="preserve">eview of </w:t>
      </w:r>
      <w:r w:rsidR="006856DA">
        <w:rPr>
          <w:rFonts w:asciiTheme="minorHAnsi" w:hAnsiTheme="minorHAnsi" w:cstheme="minorHAnsi"/>
          <w:szCs w:val="24"/>
        </w:rPr>
        <w:t>Access</w:t>
      </w:r>
      <w:r w:rsidR="00333FEC" w:rsidRPr="00A67907">
        <w:rPr>
          <w:rFonts w:asciiTheme="minorHAnsi" w:hAnsiTheme="minorHAnsi" w:cstheme="minorHAnsi"/>
          <w:szCs w:val="24"/>
        </w:rPr>
        <w:t>, and we want to hear what you think.</w:t>
      </w:r>
      <w:r w:rsidR="009E65F6">
        <w:rPr>
          <w:rFonts w:asciiTheme="minorHAnsi" w:hAnsiTheme="minorHAnsi" w:cstheme="minorHAnsi"/>
          <w:szCs w:val="24"/>
        </w:rPr>
        <w:t xml:space="preserve"> (The first Quadrennial Review of </w:t>
      </w:r>
      <w:r w:rsidR="006856DA">
        <w:rPr>
          <w:rFonts w:asciiTheme="minorHAnsi" w:hAnsiTheme="minorHAnsi" w:cstheme="minorHAnsi"/>
          <w:szCs w:val="24"/>
        </w:rPr>
        <w:t>Access</w:t>
      </w:r>
      <w:r w:rsidR="00A95FDE">
        <w:rPr>
          <w:rFonts w:asciiTheme="minorHAnsi" w:hAnsiTheme="minorHAnsi" w:cstheme="minorHAnsi"/>
          <w:szCs w:val="24"/>
        </w:rPr>
        <w:t>, done in 2021,</w:t>
      </w:r>
      <w:r w:rsidR="009E65F6">
        <w:rPr>
          <w:rFonts w:asciiTheme="minorHAnsi" w:hAnsiTheme="minorHAnsi" w:cstheme="minorHAnsi"/>
          <w:szCs w:val="24"/>
        </w:rPr>
        <w:t xml:space="preserve"> can be found here: </w:t>
      </w:r>
      <w:r w:rsidR="009E65F6" w:rsidRPr="00B364D3">
        <w:rPr>
          <w:rFonts w:asciiTheme="minorHAnsi" w:hAnsiTheme="minorHAnsi" w:cstheme="minorHAnsi"/>
          <w:b/>
          <w:bCs/>
          <w:szCs w:val="24"/>
        </w:rPr>
        <w:t xml:space="preserve">[link to </w:t>
      </w:r>
      <w:r w:rsidR="00A95FDE">
        <w:rPr>
          <w:rFonts w:asciiTheme="minorHAnsi" w:hAnsiTheme="minorHAnsi" w:cstheme="minorHAnsi"/>
          <w:b/>
          <w:bCs/>
          <w:szCs w:val="24"/>
        </w:rPr>
        <w:t>Access</w:t>
      </w:r>
      <w:r w:rsidR="009E65F6" w:rsidRPr="00B364D3">
        <w:rPr>
          <w:rFonts w:asciiTheme="minorHAnsi" w:hAnsiTheme="minorHAnsi" w:cstheme="minorHAnsi"/>
          <w:b/>
          <w:bCs/>
          <w:szCs w:val="24"/>
        </w:rPr>
        <w:t xml:space="preserve"> Quad Review on OT website]</w:t>
      </w:r>
      <w:r w:rsidR="009E65F6">
        <w:rPr>
          <w:rFonts w:asciiTheme="minorHAnsi" w:hAnsiTheme="minorHAnsi" w:cstheme="minorHAnsi"/>
          <w:szCs w:val="24"/>
        </w:rPr>
        <w:t>.</w:t>
      </w:r>
    </w:p>
    <w:p w14:paraId="2F685E12" w14:textId="77777777" w:rsidR="009E65F6" w:rsidRDefault="009E65F6">
      <w:pPr>
        <w:rPr>
          <w:rFonts w:asciiTheme="minorHAnsi" w:hAnsiTheme="minorHAnsi" w:cstheme="minorHAnsi"/>
          <w:szCs w:val="24"/>
        </w:rPr>
      </w:pPr>
    </w:p>
    <w:p w14:paraId="1026AEA0" w14:textId="77777777" w:rsidR="003A3E57" w:rsidRDefault="003A3E57">
      <w:pPr>
        <w:rPr>
          <w:rFonts w:asciiTheme="minorHAnsi" w:hAnsiTheme="minorHAnsi" w:cstheme="minorHAnsi"/>
          <w:szCs w:val="24"/>
        </w:rPr>
      </w:pPr>
    </w:p>
    <w:p w14:paraId="32932BA3" w14:textId="68591396" w:rsidR="003A3E57" w:rsidRPr="00EB5854" w:rsidRDefault="00DB2412">
      <w:pPr>
        <w:rPr>
          <w:rFonts w:asciiTheme="minorHAnsi" w:hAnsiTheme="minorHAnsi" w:cstheme="minorHAnsi"/>
          <w:b/>
          <w:bCs/>
          <w:szCs w:val="24"/>
        </w:rPr>
      </w:pPr>
      <w:r>
        <w:rPr>
          <w:rFonts w:asciiTheme="minorHAnsi" w:hAnsiTheme="minorHAnsi" w:cstheme="minorHAnsi"/>
          <w:b/>
          <w:bCs/>
          <w:szCs w:val="24"/>
        </w:rPr>
        <w:t>Reviewers</w:t>
      </w:r>
    </w:p>
    <w:p w14:paraId="6208710F" w14:textId="727D29E5" w:rsidR="00EB533B" w:rsidRDefault="006A158C">
      <w:pPr>
        <w:rPr>
          <w:rFonts w:asciiTheme="minorHAnsi" w:hAnsiTheme="minorHAnsi" w:cstheme="minorHAnsi"/>
          <w:szCs w:val="24"/>
        </w:rPr>
      </w:pPr>
      <w:r w:rsidRPr="00A67907">
        <w:rPr>
          <w:rFonts w:asciiTheme="minorHAnsi" w:hAnsiTheme="minorHAnsi" w:cstheme="minorHAnsi"/>
          <w:szCs w:val="24"/>
        </w:rPr>
        <w:t xml:space="preserve">The Panel set up to perform the review </w:t>
      </w:r>
      <w:r w:rsidR="009E65F6">
        <w:rPr>
          <w:rFonts w:asciiTheme="minorHAnsi" w:hAnsiTheme="minorHAnsi" w:cstheme="minorHAnsi"/>
          <w:szCs w:val="24"/>
        </w:rPr>
        <w:t>comprises</w:t>
      </w:r>
      <w:r w:rsidR="00CC3F15">
        <w:rPr>
          <w:rFonts w:asciiTheme="minorHAnsi" w:hAnsiTheme="minorHAnsi" w:cstheme="minorHAnsi"/>
          <w:szCs w:val="24"/>
        </w:rPr>
        <w:t>:</w:t>
      </w:r>
      <w:r w:rsidR="006275F4" w:rsidRPr="00A67907">
        <w:rPr>
          <w:rFonts w:asciiTheme="minorHAnsi" w:hAnsiTheme="minorHAnsi" w:cstheme="minorHAnsi"/>
          <w:szCs w:val="24"/>
        </w:rPr>
        <w:t xml:space="preserve"> </w:t>
      </w:r>
    </w:p>
    <w:p w14:paraId="093F8F82" w14:textId="2EFC2FD1" w:rsidR="00EB533B" w:rsidRPr="00EB5854" w:rsidRDefault="006275F4" w:rsidP="00EB5854">
      <w:pPr>
        <w:pStyle w:val="ListParagraph"/>
        <w:numPr>
          <w:ilvl w:val="0"/>
          <w:numId w:val="9"/>
        </w:numPr>
        <w:rPr>
          <w:rFonts w:asciiTheme="minorHAnsi" w:hAnsiTheme="minorHAnsi" w:cstheme="minorHAnsi"/>
          <w:szCs w:val="24"/>
        </w:rPr>
      </w:pPr>
      <w:r w:rsidRPr="00EB5854">
        <w:rPr>
          <w:rFonts w:asciiTheme="minorHAnsi" w:hAnsiTheme="minorHAnsi" w:cstheme="minorHAnsi"/>
          <w:szCs w:val="24"/>
        </w:rPr>
        <w:t>Keith Leslie</w:t>
      </w:r>
    </w:p>
    <w:p w14:paraId="7D349605" w14:textId="52ABCB45" w:rsidR="00DB2412" w:rsidRDefault="008A45F2" w:rsidP="00EB5854">
      <w:pPr>
        <w:pStyle w:val="ListParagraph"/>
        <w:numPr>
          <w:ilvl w:val="0"/>
          <w:numId w:val="9"/>
        </w:numPr>
        <w:rPr>
          <w:rFonts w:asciiTheme="minorHAnsi" w:hAnsiTheme="minorHAnsi" w:cstheme="minorHAnsi"/>
          <w:szCs w:val="24"/>
        </w:rPr>
      </w:pPr>
      <w:r w:rsidRPr="00EB5854">
        <w:rPr>
          <w:rFonts w:asciiTheme="minorHAnsi" w:hAnsiTheme="minorHAnsi" w:cstheme="minorHAnsi"/>
          <w:szCs w:val="24"/>
        </w:rPr>
        <w:t xml:space="preserve">Magdalene </w:t>
      </w:r>
      <w:r w:rsidR="000377E2" w:rsidRPr="00EB5854">
        <w:rPr>
          <w:rFonts w:asciiTheme="minorHAnsi" w:hAnsiTheme="minorHAnsi" w:cstheme="minorHAnsi"/>
          <w:szCs w:val="24"/>
        </w:rPr>
        <w:t>Bayim-Adomako</w:t>
      </w:r>
    </w:p>
    <w:p w14:paraId="35F74C79" w14:textId="7F60D0BE" w:rsidR="00A95FDE" w:rsidRDefault="007E7CCC" w:rsidP="00EB5854">
      <w:pPr>
        <w:pStyle w:val="ListParagraph"/>
        <w:numPr>
          <w:ilvl w:val="0"/>
          <w:numId w:val="9"/>
        </w:numPr>
        <w:rPr>
          <w:rFonts w:asciiTheme="minorHAnsi" w:hAnsiTheme="minorHAnsi" w:cstheme="minorHAnsi"/>
          <w:szCs w:val="24"/>
        </w:rPr>
      </w:pPr>
      <w:r>
        <w:rPr>
          <w:rFonts w:asciiTheme="minorHAnsi" w:hAnsiTheme="minorHAnsi" w:cstheme="minorHAnsi"/>
          <w:szCs w:val="24"/>
        </w:rPr>
        <w:t>Lucy Findlay</w:t>
      </w:r>
    </w:p>
    <w:p w14:paraId="3BBFB91C" w14:textId="7F43B6B9" w:rsidR="006A158C" w:rsidRPr="00A67907" w:rsidRDefault="00D04C74" w:rsidP="00D04C74">
      <w:pPr>
        <w:ind w:left="0" w:firstLine="510"/>
        <w:rPr>
          <w:rFonts w:asciiTheme="minorHAnsi" w:hAnsiTheme="minorHAnsi" w:cstheme="minorHAnsi"/>
          <w:szCs w:val="24"/>
        </w:rPr>
      </w:pPr>
      <w:r>
        <w:rPr>
          <w:rFonts w:asciiTheme="minorHAnsi" w:hAnsiTheme="minorHAnsi" w:cstheme="minorHAnsi"/>
          <w:szCs w:val="24"/>
        </w:rPr>
        <w:t>T</w:t>
      </w:r>
      <w:r w:rsidR="009E65F6">
        <w:rPr>
          <w:rFonts w:asciiTheme="minorHAnsi" w:hAnsiTheme="minorHAnsi" w:cstheme="minorHAnsi"/>
          <w:szCs w:val="24"/>
        </w:rPr>
        <w:t>he</w:t>
      </w:r>
      <w:r w:rsidR="004439F2" w:rsidRPr="00A67907">
        <w:rPr>
          <w:rFonts w:asciiTheme="minorHAnsi" w:hAnsiTheme="minorHAnsi" w:cstheme="minorHAnsi"/>
          <w:szCs w:val="24"/>
        </w:rPr>
        <w:t xml:space="preserve"> Secretariat for the Review</w:t>
      </w:r>
      <w:r>
        <w:rPr>
          <w:rFonts w:asciiTheme="minorHAnsi" w:hAnsiTheme="minorHAnsi" w:cstheme="minorHAnsi"/>
          <w:szCs w:val="24"/>
        </w:rPr>
        <w:t xml:space="preserve"> will be provided by Fiona Young Priest</w:t>
      </w:r>
      <w:r w:rsidR="004439F2" w:rsidRPr="00A67907">
        <w:rPr>
          <w:rFonts w:asciiTheme="minorHAnsi" w:hAnsiTheme="minorHAnsi" w:cstheme="minorHAnsi"/>
          <w:szCs w:val="24"/>
        </w:rPr>
        <w:t>.</w:t>
      </w:r>
    </w:p>
    <w:p w14:paraId="66DFFCE0" w14:textId="0450692C" w:rsidR="00333FEC" w:rsidRDefault="00333FEC">
      <w:pPr>
        <w:rPr>
          <w:rFonts w:asciiTheme="minorHAnsi" w:hAnsiTheme="minorHAnsi" w:cstheme="minorHAnsi"/>
          <w:szCs w:val="24"/>
        </w:rPr>
      </w:pPr>
    </w:p>
    <w:p w14:paraId="69011C36" w14:textId="77777777" w:rsidR="00513AFC" w:rsidRDefault="00513AFC">
      <w:pPr>
        <w:rPr>
          <w:rFonts w:asciiTheme="minorHAnsi" w:hAnsiTheme="minorHAnsi" w:cstheme="minorHAnsi"/>
          <w:szCs w:val="24"/>
        </w:rPr>
      </w:pPr>
    </w:p>
    <w:p w14:paraId="19358044" w14:textId="6DF70DAF" w:rsidR="004527D6" w:rsidRDefault="00513AFC" w:rsidP="004527D6">
      <w:pPr>
        <w:rPr>
          <w:rFonts w:asciiTheme="minorHAnsi" w:hAnsiTheme="minorHAnsi" w:cstheme="minorHAnsi"/>
          <w:b/>
          <w:bCs/>
          <w:szCs w:val="24"/>
        </w:rPr>
      </w:pPr>
      <w:r>
        <w:rPr>
          <w:rFonts w:asciiTheme="minorHAnsi" w:hAnsiTheme="minorHAnsi" w:cstheme="minorHAnsi"/>
          <w:b/>
          <w:bCs/>
          <w:szCs w:val="24"/>
        </w:rPr>
        <w:t xml:space="preserve">The </w:t>
      </w:r>
      <w:r w:rsidR="004527D6" w:rsidRPr="00A67907">
        <w:rPr>
          <w:rFonts w:asciiTheme="minorHAnsi" w:hAnsiTheme="minorHAnsi" w:cstheme="minorHAnsi"/>
          <w:b/>
          <w:bCs/>
          <w:szCs w:val="24"/>
        </w:rPr>
        <w:t>Review Process</w:t>
      </w:r>
    </w:p>
    <w:p w14:paraId="21C9B561" w14:textId="3ACC59A4" w:rsidR="004527D6" w:rsidRPr="00A67907" w:rsidRDefault="004527D6" w:rsidP="004527D6">
      <w:pPr>
        <w:rPr>
          <w:rFonts w:asciiTheme="minorHAnsi" w:hAnsiTheme="minorHAnsi" w:cstheme="minorBidi"/>
          <w:szCs w:val="24"/>
        </w:rPr>
      </w:pPr>
      <w:r w:rsidRPr="00A67907">
        <w:rPr>
          <w:rFonts w:asciiTheme="minorHAnsi" w:hAnsiTheme="minorHAnsi" w:cstheme="minorBidi"/>
          <w:szCs w:val="24"/>
        </w:rPr>
        <w:t xml:space="preserve">Over the coming weeks the Review Panel will look at </w:t>
      </w:r>
      <w:r w:rsidR="007E7CCC">
        <w:rPr>
          <w:rFonts w:asciiTheme="minorHAnsi" w:hAnsiTheme="minorHAnsi" w:cstheme="minorBidi"/>
          <w:szCs w:val="24"/>
        </w:rPr>
        <w:t>Access</w:t>
      </w:r>
      <w:r>
        <w:rPr>
          <w:rFonts w:asciiTheme="minorHAnsi" w:hAnsiTheme="minorHAnsi" w:cstheme="minorBidi"/>
          <w:szCs w:val="24"/>
        </w:rPr>
        <w:t>’</w:t>
      </w:r>
      <w:r w:rsidRPr="00A67907">
        <w:rPr>
          <w:rFonts w:asciiTheme="minorHAnsi" w:hAnsiTheme="minorHAnsi" w:cstheme="minorBidi"/>
          <w:szCs w:val="24"/>
        </w:rPr>
        <w:t xml:space="preserve"> </w:t>
      </w:r>
      <w:r w:rsidRPr="00A67907">
        <w:rPr>
          <w:rFonts w:asciiTheme="minorHAnsi" w:eastAsia="Times New Roman" w:hAnsiTheme="minorHAnsi" w:cstheme="minorBidi"/>
          <w:color w:val="000000" w:themeColor="text1"/>
          <w:szCs w:val="24"/>
          <w:lang w:eastAsia="en-GB"/>
        </w:rPr>
        <w:t>key achievements and consider strategic issues where it believes further attention may be required for sustained success.</w:t>
      </w:r>
    </w:p>
    <w:p w14:paraId="52400249" w14:textId="3CB8CADD" w:rsidR="004527D6" w:rsidRPr="00A67907" w:rsidRDefault="004527D6" w:rsidP="004527D6">
      <w:pPr>
        <w:shd w:val="clear" w:color="auto" w:fill="FFFFFF"/>
        <w:spacing w:before="120" w:after="120"/>
        <w:rPr>
          <w:rFonts w:asciiTheme="minorHAnsi" w:hAnsiTheme="minorHAnsi" w:cstheme="minorHAnsi"/>
          <w:szCs w:val="24"/>
        </w:rPr>
      </w:pPr>
      <w:r w:rsidRPr="00A67907">
        <w:rPr>
          <w:rFonts w:asciiTheme="minorHAnsi" w:eastAsia="Times New Roman" w:hAnsiTheme="minorHAnsi" w:cstheme="minorHAnsi"/>
          <w:color w:val="000000"/>
          <w:szCs w:val="24"/>
          <w:lang w:eastAsia="en-GB"/>
        </w:rPr>
        <w:t xml:space="preserve">The Review Panel will approach many stakeholders directly, and all interested parties are invited to respond by providing input to the process in writing. Responses received and any subsequent interviews with participants will be treated in confidence and not shared with </w:t>
      </w:r>
      <w:r w:rsidR="001B0435">
        <w:rPr>
          <w:rFonts w:asciiTheme="minorHAnsi" w:eastAsia="Times New Roman" w:hAnsiTheme="minorHAnsi" w:cstheme="minorHAnsi"/>
          <w:color w:val="000000"/>
          <w:szCs w:val="24"/>
          <w:lang w:eastAsia="en-GB"/>
        </w:rPr>
        <w:t>Access</w:t>
      </w:r>
      <w:r w:rsidRPr="00A67907">
        <w:rPr>
          <w:rFonts w:asciiTheme="minorHAnsi" w:eastAsia="Times New Roman" w:hAnsiTheme="minorHAnsi" w:cstheme="minorHAnsi"/>
          <w:color w:val="000000"/>
          <w:szCs w:val="24"/>
          <w:lang w:eastAsia="en-GB"/>
        </w:rPr>
        <w:t xml:space="preserve">. </w:t>
      </w:r>
    </w:p>
    <w:p w14:paraId="7CA47F43" w14:textId="2663AC18" w:rsidR="004527D6" w:rsidRDefault="004527D6" w:rsidP="004527D6">
      <w:pPr>
        <w:rPr>
          <w:rFonts w:asciiTheme="minorHAnsi" w:hAnsiTheme="minorHAnsi" w:cstheme="minorHAnsi"/>
          <w:szCs w:val="24"/>
        </w:rPr>
      </w:pPr>
      <w:r w:rsidRPr="00A67907">
        <w:rPr>
          <w:rFonts w:asciiTheme="minorHAnsi" w:hAnsiTheme="minorHAnsi" w:cstheme="minorHAnsi"/>
          <w:szCs w:val="24"/>
        </w:rPr>
        <w:t xml:space="preserve">The Panel would be interested in hearing your experience of working with the organisation and/or your views on how successful </w:t>
      </w:r>
      <w:r w:rsidR="001B0435">
        <w:rPr>
          <w:rFonts w:asciiTheme="minorHAnsi" w:hAnsiTheme="minorHAnsi" w:cstheme="minorHAnsi"/>
          <w:szCs w:val="24"/>
        </w:rPr>
        <w:t>Access</w:t>
      </w:r>
      <w:r w:rsidRPr="00A67907">
        <w:rPr>
          <w:rFonts w:asciiTheme="minorHAnsi" w:hAnsiTheme="minorHAnsi" w:cstheme="minorHAnsi"/>
          <w:szCs w:val="24"/>
        </w:rPr>
        <w:t xml:space="preserve"> has been in address</w:t>
      </w:r>
      <w:r w:rsidR="00996CCB">
        <w:rPr>
          <w:rFonts w:asciiTheme="minorHAnsi" w:hAnsiTheme="minorHAnsi" w:cstheme="minorHAnsi"/>
          <w:szCs w:val="24"/>
        </w:rPr>
        <w:t xml:space="preserve">ing </w:t>
      </w:r>
      <w:r w:rsidRPr="00A67907">
        <w:rPr>
          <w:rFonts w:asciiTheme="minorHAnsi" w:hAnsiTheme="minorHAnsi" w:cstheme="minorHAnsi"/>
          <w:szCs w:val="24"/>
        </w:rPr>
        <w:t xml:space="preserve">some of the key areas that it has identified </w:t>
      </w:r>
      <w:r w:rsidR="00D6134F">
        <w:rPr>
          <w:rFonts w:asciiTheme="minorHAnsi" w:hAnsiTheme="minorHAnsi" w:cstheme="minorHAnsi"/>
          <w:szCs w:val="24"/>
        </w:rPr>
        <w:t>in its stated mission</w:t>
      </w:r>
      <w:r>
        <w:rPr>
          <w:rFonts w:asciiTheme="minorHAnsi" w:hAnsiTheme="minorHAnsi" w:cstheme="minorHAnsi"/>
          <w:szCs w:val="24"/>
        </w:rPr>
        <w:t>.</w:t>
      </w:r>
    </w:p>
    <w:p w14:paraId="4DB317E3" w14:textId="77777777" w:rsidR="004527D6" w:rsidRDefault="004527D6" w:rsidP="004527D6">
      <w:pPr>
        <w:ind w:left="0"/>
        <w:rPr>
          <w:rFonts w:asciiTheme="minorHAnsi" w:hAnsiTheme="minorHAnsi" w:cstheme="minorHAnsi"/>
          <w:szCs w:val="24"/>
        </w:rPr>
      </w:pPr>
    </w:p>
    <w:p w14:paraId="6AA844B1" w14:textId="77777777" w:rsidR="004527D6" w:rsidRDefault="004527D6" w:rsidP="004527D6">
      <w:pPr>
        <w:rPr>
          <w:rFonts w:asciiTheme="minorHAnsi" w:hAnsiTheme="minorHAnsi" w:cstheme="minorHAnsi"/>
          <w:szCs w:val="24"/>
        </w:rPr>
      </w:pPr>
    </w:p>
    <w:p w14:paraId="54602359" w14:textId="77777777" w:rsidR="004527D6" w:rsidRDefault="004527D6" w:rsidP="004527D6">
      <w:pPr>
        <w:rPr>
          <w:rFonts w:asciiTheme="minorHAnsi" w:hAnsiTheme="minorHAnsi" w:cstheme="minorHAnsi"/>
          <w:szCs w:val="24"/>
        </w:rPr>
      </w:pPr>
    </w:p>
    <w:p w14:paraId="07390080" w14:textId="77777777" w:rsidR="004527D6" w:rsidRDefault="004527D6" w:rsidP="004527D6">
      <w:pPr>
        <w:rPr>
          <w:rFonts w:asciiTheme="minorHAnsi" w:hAnsiTheme="minorHAnsi" w:cstheme="minorHAnsi"/>
          <w:szCs w:val="24"/>
        </w:rPr>
      </w:pPr>
    </w:p>
    <w:p w14:paraId="30D4E8F2" w14:textId="77777777" w:rsidR="004527D6" w:rsidRDefault="004527D6" w:rsidP="004527D6">
      <w:pPr>
        <w:rPr>
          <w:rFonts w:asciiTheme="minorHAnsi" w:hAnsiTheme="minorHAnsi" w:cstheme="minorHAnsi"/>
          <w:szCs w:val="24"/>
        </w:rPr>
      </w:pPr>
    </w:p>
    <w:p w14:paraId="72F95976" w14:textId="77777777" w:rsidR="004527D6" w:rsidRDefault="004527D6" w:rsidP="004527D6">
      <w:pPr>
        <w:rPr>
          <w:rFonts w:asciiTheme="minorHAnsi" w:hAnsiTheme="minorHAnsi" w:cstheme="minorHAnsi"/>
          <w:szCs w:val="24"/>
        </w:rPr>
      </w:pPr>
    </w:p>
    <w:p w14:paraId="62EA03FE" w14:textId="3201ABF1" w:rsidR="004527D6" w:rsidRPr="00EB5854" w:rsidRDefault="004527D6" w:rsidP="005652E6">
      <w:pPr>
        <w:ind w:left="0"/>
        <w:rPr>
          <w:rFonts w:asciiTheme="minorHAnsi" w:hAnsiTheme="minorHAnsi" w:cstheme="minorHAnsi"/>
          <w:b/>
          <w:bCs/>
          <w:szCs w:val="24"/>
        </w:rPr>
      </w:pPr>
    </w:p>
    <w:p w14:paraId="74294BBA" w14:textId="77777777" w:rsidR="005652E6" w:rsidRPr="005652E6" w:rsidRDefault="005652E6" w:rsidP="005652E6">
      <w:pPr>
        <w:ind w:left="0"/>
        <w:rPr>
          <w:rFonts w:asciiTheme="minorHAnsi" w:hAnsiTheme="minorHAnsi" w:cstheme="minorHAnsi"/>
          <w:b/>
          <w:bCs/>
          <w:szCs w:val="24"/>
        </w:rPr>
      </w:pPr>
      <w:r w:rsidRPr="005652E6">
        <w:rPr>
          <w:rFonts w:asciiTheme="minorHAnsi" w:hAnsiTheme="minorHAnsi" w:cstheme="minorHAnsi"/>
          <w:b/>
          <w:bCs/>
          <w:szCs w:val="24"/>
        </w:rPr>
        <w:t>Access’ Mission and Vision</w:t>
      </w:r>
    </w:p>
    <w:p w14:paraId="6F4B2643" w14:textId="77777777" w:rsidR="005652E6" w:rsidRPr="005652E6" w:rsidRDefault="005652E6" w:rsidP="005652E6">
      <w:pPr>
        <w:ind w:left="0"/>
        <w:rPr>
          <w:rFonts w:asciiTheme="minorHAnsi" w:hAnsiTheme="minorHAnsi" w:cstheme="minorHAnsi"/>
          <w:b/>
          <w:bCs/>
          <w:szCs w:val="24"/>
        </w:rPr>
      </w:pPr>
    </w:p>
    <w:p w14:paraId="7B4A5CCB" w14:textId="5FBDCDEB" w:rsidR="000A7CC2" w:rsidRDefault="000A7CC2" w:rsidP="005652E6">
      <w:pPr>
        <w:pBdr>
          <w:top w:val="single" w:sz="2" w:space="0" w:color="auto"/>
          <w:left w:val="single" w:sz="2" w:space="0" w:color="auto"/>
          <w:bottom w:val="single" w:sz="2" w:space="0" w:color="auto"/>
          <w:right w:val="single" w:sz="2" w:space="0" w:color="auto"/>
        </w:pBdr>
        <w:shd w:val="clear" w:color="auto" w:fill="F7F6F1"/>
        <w:spacing w:after="336"/>
        <w:ind w:left="0"/>
        <w:rPr>
          <w:rFonts w:asciiTheme="minorHAnsi" w:hAnsiTheme="minorHAnsi" w:cstheme="minorHAnsi"/>
          <w:szCs w:val="24"/>
        </w:rPr>
      </w:pPr>
      <w:r>
        <w:rPr>
          <w:rFonts w:asciiTheme="minorHAnsi" w:hAnsiTheme="minorHAnsi" w:cstheme="minorHAnsi"/>
          <w:szCs w:val="24"/>
        </w:rPr>
        <w:t>Access helps charities and social enterprises become financially sustainable and reach more people.  It does this by supporting a range of tools – from grants to investments – to help charities and social enterprises grow their trading income, strengthen their resilience, and access social investment that works for them.</w:t>
      </w:r>
    </w:p>
    <w:p w14:paraId="3107D6BF" w14:textId="00F6132D" w:rsidR="005652E6" w:rsidRPr="005652E6" w:rsidRDefault="005652E6" w:rsidP="005652E6">
      <w:pPr>
        <w:pBdr>
          <w:top w:val="single" w:sz="2" w:space="0" w:color="auto"/>
          <w:left w:val="single" w:sz="2" w:space="0" w:color="auto"/>
          <w:bottom w:val="single" w:sz="2" w:space="0" w:color="auto"/>
          <w:right w:val="single" w:sz="2" w:space="0" w:color="auto"/>
        </w:pBdr>
        <w:shd w:val="clear" w:color="auto" w:fill="F7F6F1"/>
        <w:spacing w:after="336"/>
        <w:ind w:left="0"/>
        <w:rPr>
          <w:rFonts w:asciiTheme="minorHAnsi" w:hAnsiTheme="minorHAnsi" w:cstheme="minorHAnsi"/>
          <w:szCs w:val="24"/>
        </w:rPr>
      </w:pPr>
      <w:r w:rsidRPr="005652E6">
        <w:rPr>
          <w:rFonts w:asciiTheme="minorHAnsi" w:hAnsiTheme="minorHAnsi" w:cstheme="minorHAnsi"/>
          <w:szCs w:val="24"/>
        </w:rPr>
        <w:t>Charities and social enterprises play a unique role in our communities, tackling deep-rooted challenges and creating lasting social change. They create jobs, strengthen communities, and contribute to economic growth —but they need the right finance to succeed.</w:t>
      </w:r>
    </w:p>
    <w:p w14:paraId="14C6215A" w14:textId="77777777" w:rsidR="005652E6" w:rsidRPr="005652E6" w:rsidRDefault="005652E6" w:rsidP="005652E6">
      <w:pPr>
        <w:pBdr>
          <w:top w:val="single" w:sz="2" w:space="0" w:color="auto"/>
          <w:left w:val="single" w:sz="2" w:space="0" w:color="auto"/>
          <w:bottom w:val="single" w:sz="2" w:space="0" w:color="auto"/>
          <w:right w:val="single" w:sz="2" w:space="0" w:color="auto"/>
        </w:pBdr>
        <w:shd w:val="clear" w:color="auto" w:fill="F7F6F1"/>
        <w:spacing w:after="336"/>
        <w:ind w:left="0"/>
        <w:rPr>
          <w:rFonts w:asciiTheme="minorHAnsi" w:hAnsiTheme="minorHAnsi" w:cstheme="minorHAnsi"/>
          <w:szCs w:val="24"/>
        </w:rPr>
      </w:pPr>
      <w:r w:rsidRPr="005652E6">
        <w:rPr>
          <w:rFonts w:asciiTheme="minorHAnsi" w:hAnsiTheme="minorHAnsi" w:cstheme="minorHAnsi"/>
          <w:szCs w:val="24"/>
        </w:rPr>
        <w:t>Too often, they struggle to access the finance and support they need to grow their impact.</w:t>
      </w:r>
    </w:p>
    <w:p w14:paraId="0FFA2382" w14:textId="77777777" w:rsidR="005652E6" w:rsidRPr="005652E6" w:rsidRDefault="005652E6" w:rsidP="005652E6">
      <w:pPr>
        <w:pBdr>
          <w:top w:val="single" w:sz="2" w:space="0" w:color="auto"/>
          <w:left w:val="single" w:sz="2" w:space="0" w:color="auto"/>
          <w:bottom w:val="single" w:sz="2" w:space="0" w:color="auto"/>
          <w:right w:val="single" w:sz="2" w:space="0" w:color="auto"/>
        </w:pBdr>
        <w:shd w:val="clear" w:color="auto" w:fill="F7F6F1"/>
        <w:spacing w:after="336"/>
        <w:ind w:left="0"/>
        <w:rPr>
          <w:rFonts w:asciiTheme="minorHAnsi" w:hAnsiTheme="minorHAnsi" w:cstheme="minorHAnsi"/>
          <w:szCs w:val="24"/>
        </w:rPr>
      </w:pPr>
      <w:r w:rsidRPr="005652E6">
        <w:rPr>
          <w:rFonts w:asciiTheme="minorHAnsi" w:hAnsiTheme="minorHAnsi" w:cstheme="minorHAnsi"/>
          <w:szCs w:val="24"/>
        </w:rPr>
        <w:t>Access believes that social investment should work for the organisations and people that need it most. That means finance that is patient, flexible, and designed around the realities of delivering social impact.</w:t>
      </w:r>
    </w:p>
    <w:p w14:paraId="0A30F358" w14:textId="77777777" w:rsidR="005652E6" w:rsidRPr="005652E6" w:rsidRDefault="005652E6" w:rsidP="005652E6">
      <w:pPr>
        <w:pBdr>
          <w:top w:val="single" w:sz="2" w:space="0" w:color="auto"/>
          <w:left w:val="single" w:sz="2" w:space="0" w:color="auto"/>
          <w:bottom w:val="single" w:sz="2" w:space="0" w:color="auto"/>
          <w:right w:val="single" w:sz="2" w:space="0" w:color="auto"/>
        </w:pBdr>
        <w:shd w:val="clear" w:color="auto" w:fill="F7F6F1"/>
        <w:spacing w:after="336"/>
        <w:ind w:left="0"/>
        <w:rPr>
          <w:rFonts w:asciiTheme="minorHAnsi" w:hAnsiTheme="minorHAnsi" w:cstheme="minorHAnsi"/>
          <w:szCs w:val="24"/>
        </w:rPr>
      </w:pPr>
      <w:r w:rsidRPr="005652E6">
        <w:rPr>
          <w:rFonts w:asciiTheme="minorHAnsi" w:hAnsiTheme="minorHAnsi" w:cstheme="minorHAnsi"/>
          <w:szCs w:val="24"/>
        </w:rPr>
        <w:t>It focuses on:</w:t>
      </w:r>
    </w:p>
    <w:p w14:paraId="12F42487" w14:textId="77777777" w:rsidR="005652E6" w:rsidRPr="005652E6" w:rsidRDefault="005652E6" w:rsidP="005652E6">
      <w:pPr>
        <w:numPr>
          <w:ilvl w:val="0"/>
          <w:numId w:val="10"/>
        </w:numPr>
        <w:pBdr>
          <w:top w:val="single" w:sz="2" w:space="0" w:color="auto"/>
          <w:left w:val="single" w:sz="2" w:space="0" w:color="auto"/>
          <w:bottom w:val="single" w:sz="2" w:space="0" w:color="auto"/>
          <w:right w:val="single" w:sz="2" w:space="0" w:color="auto"/>
        </w:pBdr>
        <w:shd w:val="clear" w:color="auto" w:fill="F7F6F1"/>
        <w:spacing w:before="100" w:beforeAutospacing="1" w:after="100" w:afterAutospacing="1"/>
        <w:rPr>
          <w:rFonts w:asciiTheme="minorHAnsi" w:hAnsiTheme="minorHAnsi" w:cstheme="minorHAnsi"/>
          <w:szCs w:val="24"/>
        </w:rPr>
      </w:pPr>
      <w:r w:rsidRPr="005652E6">
        <w:rPr>
          <w:rFonts w:asciiTheme="minorHAnsi" w:hAnsiTheme="minorHAnsi" w:cstheme="minorHAnsi"/>
          <w:szCs w:val="24"/>
        </w:rPr>
        <w:t>Underserved places and communities – ensuring investment reaches those who need it most.</w:t>
      </w:r>
    </w:p>
    <w:p w14:paraId="3B2A134E" w14:textId="77777777" w:rsidR="005652E6" w:rsidRPr="005652E6" w:rsidRDefault="005652E6" w:rsidP="005652E6">
      <w:pPr>
        <w:numPr>
          <w:ilvl w:val="0"/>
          <w:numId w:val="10"/>
        </w:numPr>
        <w:pBdr>
          <w:top w:val="single" w:sz="2" w:space="0" w:color="auto"/>
          <w:left w:val="single" w:sz="2" w:space="0" w:color="auto"/>
          <w:bottom w:val="single" w:sz="2" w:space="0" w:color="auto"/>
          <w:right w:val="single" w:sz="2" w:space="0" w:color="auto"/>
        </w:pBdr>
        <w:shd w:val="clear" w:color="auto" w:fill="F7F6F1"/>
        <w:spacing w:before="100" w:beforeAutospacing="1" w:after="100" w:afterAutospacing="1"/>
        <w:rPr>
          <w:rFonts w:asciiTheme="minorHAnsi" w:hAnsiTheme="minorHAnsi" w:cstheme="minorHAnsi"/>
          <w:szCs w:val="24"/>
        </w:rPr>
      </w:pPr>
      <w:r w:rsidRPr="005652E6">
        <w:rPr>
          <w:rFonts w:asciiTheme="minorHAnsi" w:hAnsiTheme="minorHAnsi" w:cstheme="minorHAnsi"/>
          <w:szCs w:val="24"/>
        </w:rPr>
        <w:t>Innovative financial tools – from Blended Finance to Enterprise Grants it explores tools to build resilience and sustainability.</w:t>
      </w:r>
    </w:p>
    <w:p w14:paraId="58335D05" w14:textId="77777777" w:rsidR="005652E6" w:rsidRPr="005652E6" w:rsidRDefault="005652E6" w:rsidP="005652E6">
      <w:pPr>
        <w:numPr>
          <w:ilvl w:val="0"/>
          <w:numId w:val="10"/>
        </w:numPr>
        <w:pBdr>
          <w:top w:val="single" w:sz="2" w:space="0" w:color="auto"/>
          <w:left w:val="single" w:sz="2" w:space="0" w:color="auto"/>
          <w:bottom w:val="single" w:sz="2" w:space="0" w:color="auto"/>
          <w:right w:val="single" w:sz="2" w:space="0" w:color="auto"/>
        </w:pBdr>
        <w:shd w:val="clear" w:color="auto" w:fill="F7F6F1"/>
        <w:spacing w:before="100" w:beforeAutospacing="1" w:after="100" w:afterAutospacing="1"/>
        <w:rPr>
          <w:rFonts w:asciiTheme="minorHAnsi" w:hAnsiTheme="minorHAnsi" w:cstheme="minorHAnsi"/>
          <w:szCs w:val="24"/>
        </w:rPr>
      </w:pPr>
      <w:r w:rsidRPr="005652E6">
        <w:rPr>
          <w:rFonts w:asciiTheme="minorHAnsi" w:hAnsiTheme="minorHAnsi" w:cstheme="minorHAnsi"/>
          <w:szCs w:val="24"/>
        </w:rPr>
        <w:t>Systems change – By connecting, convening, and collaborating, it is reshaping the system to work better for charities, social enterprises, and the communities they serve. </w:t>
      </w:r>
    </w:p>
    <w:p w14:paraId="45845FCF" w14:textId="77777777" w:rsidR="005652E6" w:rsidRPr="005652E6" w:rsidRDefault="005652E6" w:rsidP="005652E6">
      <w:pPr>
        <w:pBdr>
          <w:top w:val="single" w:sz="2" w:space="0" w:color="auto"/>
          <w:left w:val="single" w:sz="2" w:space="0" w:color="auto"/>
          <w:bottom w:val="single" w:sz="2" w:space="0" w:color="auto"/>
          <w:right w:val="single" w:sz="2" w:space="0" w:color="auto"/>
        </w:pBdr>
        <w:shd w:val="clear" w:color="auto" w:fill="F7F6F1"/>
        <w:spacing w:line="288" w:lineRule="atLeast"/>
        <w:ind w:left="0"/>
        <w:outlineLvl w:val="1"/>
        <w:rPr>
          <w:rFonts w:asciiTheme="minorHAnsi" w:hAnsiTheme="minorHAnsi" w:cstheme="minorHAnsi"/>
          <w:szCs w:val="24"/>
        </w:rPr>
      </w:pPr>
      <w:r w:rsidRPr="005652E6">
        <w:rPr>
          <w:rFonts w:asciiTheme="minorHAnsi" w:hAnsiTheme="minorHAnsi" w:cstheme="minorHAnsi"/>
          <w:szCs w:val="24"/>
        </w:rPr>
        <w:t>Access’ Vision</w:t>
      </w:r>
    </w:p>
    <w:p w14:paraId="025C5D9F" w14:textId="77777777" w:rsidR="005652E6" w:rsidRPr="005652E6" w:rsidRDefault="005652E6" w:rsidP="005652E6">
      <w:pPr>
        <w:pBdr>
          <w:top w:val="single" w:sz="2" w:space="0" w:color="auto"/>
          <w:left w:val="single" w:sz="2" w:space="0" w:color="auto"/>
          <w:bottom w:val="single" w:sz="2" w:space="0" w:color="auto"/>
          <w:right w:val="single" w:sz="2" w:space="0" w:color="auto"/>
        </w:pBdr>
        <w:shd w:val="clear" w:color="auto" w:fill="F7F6F1"/>
        <w:spacing w:line="295" w:lineRule="atLeast"/>
        <w:ind w:left="0"/>
        <w:outlineLvl w:val="2"/>
        <w:rPr>
          <w:rFonts w:asciiTheme="minorHAnsi" w:hAnsiTheme="minorHAnsi" w:cstheme="minorHAnsi"/>
          <w:szCs w:val="24"/>
        </w:rPr>
      </w:pPr>
      <w:r w:rsidRPr="005652E6">
        <w:rPr>
          <w:rFonts w:asciiTheme="minorHAnsi" w:hAnsiTheme="minorHAnsi" w:cstheme="minorHAnsi"/>
          <w:szCs w:val="24"/>
        </w:rPr>
        <w:t>Access wants to see an investment eco-system that works, particularly for those in need of patient and flexible investment, helping to create stronger communities, especially in underserved places. </w:t>
      </w:r>
    </w:p>
    <w:p w14:paraId="2C8052F0" w14:textId="77777777" w:rsidR="005652E6" w:rsidRPr="005652E6" w:rsidRDefault="005652E6" w:rsidP="005652E6">
      <w:pPr>
        <w:ind w:left="0"/>
        <w:rPr>
          <w:rFonts w:asciiTheme="minorHAnsi" w:hAnsiTheme="minorHAnsi" w:cstheme="minorHAnsi"/>
          <w:szCs w:val="24"/>
        </w:rPr>
      </w:pPr>
    </w:p>
    <w:p w14:paraId="51FA812E" w14:textId="77777777" w:rsidR="005652E6" w:rsidRPr="005652E6" w:rsidRDefault="005652E6" w:rsidP="005652E6">
      <w:pPr>
        <w:ind w:left="0"/>
        <w:rPr>
          <w:rFonts w:asciiTheme="minorHAnsi" w:hAnsiTheme="minorHAnsi" w:cstheme="minorHAnsi"/>
          <w:b/>
          <w:bCs/>
          <w:szCs w:val="24"/>
        </w:rPr>
      </w:pPr>
    </w:p>
    <w:p w14:paraId="39D7BD15" w14:textId="77777777" w:rsidR="004527D6" w:rsidRPr="00A67907" w:rsidRDefault="004527D6" w:rsidP="004527D6">
      <w:pPr>
        <w:rPr>
          <w:rFonts w:asciiTheme="minorHAnsi" w:eastAsia="Times New Roman" w:hAnsiTheme="minorHAnsi" w:cstheme="minorHAnsi"/>
          <w:color w:val="000000"/>
          <w:szCs w:val="24"/>
          <w:lang w:eastAsia="en-GB"/>
        </w:rPr>
      </w:pPr>
    </w:p>
    <w:p w14:paraId="247D9CC8" w14:textId="77777777" w:rsidR="004527D6" w:rsidRDefault="004527D6" w:rsidP="004527D6">
      <w:pPr>
        <w:rPr>
          <w:rFonts w:asciiTheme="minorHAnsi" w:eastAsia="Times New Roman" w:hAnsiTheme="minorHAnsi" w:cstheme="minorHAnsi"/>
          <w:b/>
          <w:bCs/>
          <w:color w:val="000000"/>
          <w:szCs w:val="24"/>
          <w:lang w:eastAsia="en-GB"/>
        </w:rPr>
      </w:pPr>
      <w:r w:rsidRPr="00E26FA2">
        <w:rPr>
          <w:rFonts w:asciiTheme="minorHAnsi" w:eastAsia="Times New Roman" w:hAnsiTheme="minorHAnsi" w:cstheme="minorHAnsi"/>
          <w:b/>
          <w:bCs/>
          <w:color w:val="000000"/>
          <w:szCs w:val="24"/>
          <w:lang w:eastAsia="en-GB"/>
        </w:rPr>
        <w:t>Call for Evidence</w:t>
      </w:r>
    </w:p>
    <w:p w14:paraId="187DE427" w14:textId="37C21228" w:rsidR="004527D6" w:rsidRPr="00513AFC" w:rsidRDefault="004527D6" w:rsidP="004527D6">
      <w:pPr>
        <w:rPr>
          <w:rFonts w:asciiTheme="minorHAnsi" w:eastAsia="Times New Roman" w:hAnsiTheme="minorHAnsi" w:cstheme="minorHAnsi"/>
          <w:b/>
          <w:bCs/>
          <w:i/>
          <w:iCs/>
          <w:color w:val="000000"/>
          <w:szCs w:val="24"/>
          <w:lang w:eastAsia="en-GB"/>
        </w:rPr>
      </w:pPr>
      <w:r w:rsidRPr="00513AFC">
        <w:rPr>
          <w:rFonts w:asciiTheme="minorHAnsi" w:eastAsia="Times New Roman" w:hAnsiTheme="minorHAnsi" w:cstheme="minorHAnsi"/>
          <w:b/>
          <w:bCs/>
          <w:i/>
          <w:iCs/>
          <w:color w:val="000000"/>
          <w:szCs w:val="24"/>
          <w:lang w:eastAsia="en-GB"/>
        </w:rPr>
        <w:t xml:space="preserve">Please send your response or request for further information to: </w:t>
      </w:r>
      <w:hyperlink r:id="rId11" w:history="1">
        <w:r w:rsidRPr="00513AFC">
          <w:rPr>
            <w:rStyle w:val="Hyperlink"/>
            <w:rFonts w:asciiTheme="minorHAnsi" w:eastAsia="Times New Roman" w:hAnsiTheme="minorHAnsi" w:cstheme="minorHAnsi"/>
            <w:b/>
            <w:bCs/>
            <w:i/>
            <w:iCs/>
            <w:szCs w:val="24"/>
            <w:lang w:eastAsia="en-GB"/>
          </w:rPr>
          <w:t>quadrennialreview@oversighttrust.org</w:t>
        </w:r>
      </w:hyperlink>
      <w:r w:rsidRPr="00513AFC" w:rsidDel="00463D12">
        <w:rPr>
          <w:rFonts w:asciiTheme="minorHAnsi" w:eastAsia="Times New Roman" w:hAnsiTheme="minorHAnsi" w:cstheme="minorHAnsi"/>
          <w:b/>
          <w:bCs/>
          <w:i/>
          <w:iCs/>
          <w:color w:val="000000"/>
          <w:szCs w:val="24"/>
          <w:lang w:eastAsia="en-GB"/>
        </w:rPr>
        <w:t xml:space="preserve"> </w:t>
      </w:r>
      <w:r w:rsidRPr="00513AFC">
        <w:rPr>
          <w:rFonts w:asciiTheme="minorHAnsi" w:eastAsia="Times New Roman" w:hAnsiTheme="minorHAnsi" w:cstheme="minorHAnsi"/>
          <w:b/>
          <w:bCs/>
          <w:i/>
          <w:iCs/>
          <w:color w:val="000000"/>
          <w:szCs w:val="24"/>
          <w:lang w:eastAsia="en-GB"/>
        </w:rPr>
        <w:t>by</w:t>
      </w:r>
      <w:r w:rsidR="00861FE3">
        <w:rPr>
          <w:rFonts w:asciiTheme="minorHAnsi" w:eastAsia="Times New Roman" w:hAnsiTheme="minorHAnsi" w:cstheme="minorHAnsi"/>
          <w:b/>
          <w:bCs/>
          <w:i/>
          <w:iCs/>
          <w:color w:val="000000"/>
          <w:szCs w:val="24"/>
          <w:lang w:eastAsia="en-GB"/>
        </w:rPr>
        <w:t xml:space="preserve"> 31 October</w:t>
      </w:r>
      <w:r w:rsidRPr="00513AFC">
        <w:rPr>
          <w:rFonts w:asciiTheme="minorHAnsi" w:eastAsia="Times New Roman" w:hAnsiTheme="minorHAnsi" w:cstheme="minorHAnsi"/>
          <w:b/>
          <w:bCs/>
          <w:i/>
          <w:iCs/>
          <w:color w:val="000000"/>
          <w:szCs w:val="24"/>
          <w:lang w:eastAsia="en-GB"/>
        </w:rPr>
        <w:t xml:space="preserve"> 202</w:t>
      </w:r>
      <w:r w:rsidR="00815076">
        <w:rPr>
          <w:rFonts w:asciiTheme="minorHAnsi" w:eastAsia="Times New Roman" w:hAnsiTheme="minorHAnsi" w:cstheme="minorHAnsi"/>
          <w:b/>
          <w:bCs/>
          <w:i/>
          <w:iCs/>
          <w:color w:val="000000"/>
          <w:szCs w:val="24"/>
          <w:lang w:eastAsia="en-GB"/>
        </w:rPr>
        <w:t>5</w:t>
      </w:r>
      <w:r w:rsidRPr="00513AFC">
        <w:rPr>
          <w:rFonts w:asciiTheme="minorHAnsi" w:eastAsia="Times New Roman" w:hAnsiTheme="minorHAnsi" w:cstheme="minorHAnsi"/>
          <w:b/>
          <w:bCs/>
          <w:i/>
          <w:iCs/>
          <w:color w:val="000000"/>
          <w:szCs w:val="24"/>
          <w:lang w:eastAsia="en-GB"/>
        </w:rPr>
        <w:t>.</w:t>
      </w:r>
    </w:p>
    <w:p w14:paraId="57E89A6C" w14:textId="77777777" w:rsidR="004527D6" w:rsidRDefault="004527D6">
      <w:pPr>
        <w:rPr>
          <w:rFonts w:asciiTheme="minorHAnsi" w:hAnsiTheme="minorHAnsi" w:cstheme="minorHAnsi"/>
          <w:szCs w:val="24"/>
        </w:rPr>
      </w:pPr>
    </w:p>
    <w:p w14:paraId="4FDDC06D" w14:textId="77777777" w:rsidR="00513AFC" w:rsidRDefault="00513AFC">
      <w:pPr>
        <w:rPr>
          <w:rFonts w:asciiTheme="minorHAnsi" w:hAnsiTheme="minorHAnsi" w:cstheme="minorHAnsi"/>
          <w:szCs w:val="24"/>
        </w:rPr>
      </w:pPr>
    </w:p>
    <w:p w14:paraId="74205DC8" w14:textId="77777777" w:rsidR="00513AFC" w:rsidRDefault="00513AFC">
      <w:pPr>
        <w:rPr>
          <w:rFonts w:asciiTheme="minorHAnsi" w:hAnsiTheme="minorHAnsi" w:cstheme="minorHAnsi"/>
          <w:szCs w:val="24"/>
        </w:rPr>
      </w:pPr>
    </w:p>
    <w:sectPr w:rsidR="00513AFC" w:rsidSect="005735E0">
      <w:headerReference w:type="default" r:id="rId12"/>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1AF7" w14:textId="77777777" w:rsidR="00ED0F21" w:rsidRDefault="00ED0F21" w:rsidP="005735E0">
      <w:r>
        <w:separator/>
      </w:r>
    </w:p>
  </w:endnote>
  <w:endnote w:type="continuationSeparator" w:id="0">
    <w:p w14:paraId="6A78448B" w14:textId="77777777" w:rsidR="00ED0F21" w:rsidRDefault="00ED0F21" w:rsidP="005735E0">
      <w:r>
        <w:continuationSeparator/>
      </w:r>
    </w:p>
  </w:endnote>
  <w:endnote w:type="continuationNotice" w:id="1">
    <w:p w14:paraId="1AAAAB47" w14:textId="77777777" w:rsidR="00ED0F21" w:rsidRDefault="00ED0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555F" w14:textId="77777777" w:rsidR="00ED0F21" w:rsidRDefault="00ED0F21" w:rsidP="005735E0">
      <w:r>
        <w:separator/>
      </w:r>
    </w:p>
  </w:footnote>
  <w:footnote w:type="continuationSeparator" w:id="0">
    <w:p w14:paraId="454BDEC7" w14:textId="77777777" w:rsidR="00ED0F21" w:rsidRDefault="00ED0F21" w:rsidP="005735E0">
      <w:r>
        <w:continuationSeparator/>
      </w:r>
    </w:p>
  </w:footnote>
  <w:footnote w:type="continuationNotice" w:id="1">
    <w:p w14:paraId="5E99FC9D" w14:textId="77777777" w:rsidR="00ED0F21" w:rsidRDefault="00ED0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EB9D" w14:textId="77777777" w:rsidR="005735E0" w:rsidRDefault="005735E0">
    <w:pPr>
      <w:pStyle w:val="Header"/>
    </w:pPr>
  </w:p>
  <w:p w14:paraId="665955C3" w14:textId="77777777" w:rsidR="005735E0" w:rsidRDefault="00573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51BF"/>
    <w:multiLevelType w:val="hybridMultilevel"/>
    <w:tmpl w:val="0B342150"/>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 w15:restartNumberingAfterBreak="0">
    <w:nsid w:val="0D86067D"/>
    <w:multiLevelType w:val="hybridMultilevel"/>
    <w:tmpl w:val="B796707E"/>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 w15:restartNumberingAfterBreak="0">
    <w:nsid w:val="14BE00B7"/>
    <w:multiLevelType w:val="multilevel"/>
    <w:tmpl w:val="51EC5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84B0A"/>
    <w:multiLevelType w:val="multilevel"/>
    <w:tmpl w:val="A420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33DBE8"/>
    <w:multiLevelType w:val="hybridMultilevel"/>
    <w:tmpl w:val="FFFFFFFF"/>
    <w:lvl w:ilvl="0" w:tplc="D4764FEC">
      <w:start w:val="1"/>
      <w:numFmt w:val="bullet"/>
      <w:lvlText w:val=""/>
      <w:lvlJc w:val="left"/>
      <w:pPr>
        <w:ind w:left="870" w:hanging="360"/>
      </w:pPr>
      <w:rPr>
        <w:rFonts w:ascii="Symbol" w:hAnsi="Symbol" w:hint="default"/>
      </w:rPr>
    </w:lvl>
    <w:lvl w:ilvl="1" w:tplc="AAECC4B0">
      <w:start w:val="1"/>
      <w:numFmt w:val="bullet"/>
      <w:lvlText w:val="o"/>
      <w:lvlJc w:val="left"/>
      <w:pPr>
        <w:ind w:left="1590" w:hanging="360"/>
      </w:pPr>
      <w:rPr>
        <w:rFonts w:ascii="Courier New" w:hAnsi="Courier New" w:hint="default"/>
      </w:rPr>
    </w:lvl>
    <w:lvl w:ilvl="2" w:tplc="2B5480D8">
      <w:start w:val="1"/>
      <w:numFmt w:val="bullet"/>
      <w:lvlText w:val=""/>
      <w:lvlJc w:val="left"/>
      <w:pPr>
        <w:ind w:left="2310" w:hanging="360"/>
      </w:pPr>
      <w:rPr>
        <w:rFonts w:ascii="Wingdings" w:hAnsi="Wingdings" w:hint="default"/>
      </w:rPr>
    </w:lvl>
    <w:lvl w:ilvl="3" w:tplc="5CBADE84">
      <w:start w:val="1"/>
      <w:numFmt w:val="bullet"/>
      <w:lvlText w:val=""/>
      <w:lvlJc w:val="left"/>
      <w:pPr>
        <w:ind w:left="3030" w:hanging="360"/>
      </w:pPr>
      <w:rPr>
        <w:rFonts w:ascii="Symbol" w:hAnsi="Symbol" w:hint="default"/>
      </w:rPr>
    </w:lvl>
    <w:lvl w:ilvl="4" w:tplc="1F4C0BAC">
      <w:start w:val="1"/>
      <w:numFmt w:val="bullet"/>
      <w:lvlText w:val="o"/>
      <w:lvlJc w:val="left"/>
      <w:pPr>
        <w:ind w:left="3750" w:hanging="360"/>
      </w:pPr>
      <w:rPr>
        <w:rFonts w:ascii="Courier New" w:hAnsi="Courier New" w:hint="default"/>
      </w:rPr>
    </w:lvl>
    <w:lvl w:ilvl="5" w:tplc="03B6B770">
      <w:start w:val="1"/>
      <w:numFmt w:val="bullet"/>
      <w:lvlText w:val=""/>
      <w:lvlJc w:val="left"/>
      <w:pPr>
        <w:ind w:left="4470" w:hanging="360"/>
      </w:pPr>
      <w:rPr>
        <w:rFonts w:ascii="Wingdings" w:hAnsi="Wingdings" w:hint="default"/>
      </w:rPr>
    </w:lvl>
    <w:lvl w:ilvl="6" w:tplc="E4424E3C">
      <w:start w:val="1"/>
      <w:numFmt w:val="bullet"/>
      <w:lvlText w:val=""/>
      <w:lvlJc w:val="left"/>
      <w:pPr>
        <w:ind w:left="5190" w:hanging="360"/>
      </w:pPr>
      <w:rPr>
        <w:rFonts w:ascii="Symbol" w:hAnsi="Symbol" w:hint="default"/>
      </w:rPr>
    </w:lvl>
    <w:lvl w:ilvl="7" w:tplc="DA7A19F0">
      <w:start w:val="1"/>
      <w:numFmt w:val="bullet"/>
      <w:lvlText w:val="o"/>
      <w:lvlJc w:val="left"/>
      <w:pPr>
        <w:ind w:left="5910" w:hanging="360"/>
      </w:pPr>
      <w:rPr>
        <w:rFonts w:ascii="Courier New" w:hAnsi="Courier New" w:hint="default"/>
      </w:rPr>
    </w:lvl>
    <w:lvl w:ilvl="8" w:tplc="5B1C94FC">
      <w:start w:val="1"/>
      <w:numFmt w:val="bullet"/>
      <w:lvlText w:val=""/>
      <w:lvlJc w:val="left"/>
      <w:pPr>
        <w:ind w:left="6630" w:hanging="360"/>
      </w:pPr>
      <w:rPr>
        <w:rFonts w:ascii="Wingdings" w:hAnsi="Wingdings" w:hint="default"/>
      </w:rPr>
    </w:lvl>
  </w:abstractNum>
  <w:abstractNum w:abstractNumId="5" w15:restartNumberingAfterBreak="0">
    <w:nsid w:val="3E9A6638"/>
    <w:multiLevelType w:val="hybridMultilevel"/>
    <w:tmpl w:val="773A8CE8"/>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6" w15:restartNumberingAfterBreak="0">
    <w:nsid w:val="478D42F1"/>
    <w:multiLevelType w:val="hybridMultilevel"/>
    <w:tmpl w:val="A95CBAEA"/>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7" w15:restartNumberingAfterBreak="0">
    <w:nsid w:val="4F111097"/>
    <w:multiLevelType w:val="hybridMultilevel"/>
    <w:tmpl w:val="6010B8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CA22F9E"/>
    <w:multiLevelType w:val="hybridMultilevel"/>
    <w:tmpl w:val="6D141FE2"/>
    <w:lvl w:ilvl="0" w:tplc="08090001">
      <w:start w:val="1"/>
      <w:numFmt w:val="bullet"/>
      <w:lvlText w:val=""/>
      <w:lvlJc w:val="left"/>
      <w:pPr>
        <w:ind w:left="1230" w:hanging="360"/>
      </w:pPr>
      <w:rPr>
        <w:rFonts w:ascii="Symbol" w:hAnsi="Symbol" w:hint="default"/>
      </w:rPr>
    </w:lvl>
    <w:lvl w:ilvl="1" w:tplc="08090003">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9" w15:restartNumberingAfterBreak="0">
    <w:nsid w:val="7CE4074A"/>
    <w:multiLevelType w:val="hybridMultilevel"/>
    <w:tmpl w:val="97C615BE"/>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num w:numId="1" w16cid:durableId="1050764471">
    <w:abstractNumId w:val="1"/>
  </w:num>
  <w:num w:numId="2" w16cid:durableId="1877422224">
    <w:abstractNumId w:val="6"/>
  </w:num>
  <w:num w:numId="3" w16cid:durableId="13992095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352707">
    <w:abstractNumId w:val="2"/>
  </w:num>
  <w:num w:numId="5" w16cid:durableId="718213439">
    <w:abstractNumId w:val="5"/>
  </w:num>
  <w:num w:numId="6" w16cid:durableId="360326202">
    <w:abstractNumId w:val="8"/>
  </w:num>
  <w:num w:numId="7" w16cid:durableId="220792174">
    <w:abstractNumId w:val="9"/>
  </w:num>
  <w:num w:numId="8" w16cid:durableId="365252342">
    <w:abstractNumId w:val="4"/>
  </w:num>
  <w:num w:numId="9" w16cid:durableId="2099405637">
    <w:abstractNumId w:val="0"/>
  </w:num>
  <w:num w:numId="10" w16cid:durableId="1717699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EC"/>
    <w:rsid w:val="00001E6B"/>
    <w:rsid w:val="0000256E"/>
    <w:rsid w:val="000045F9"/>
    <w:rsid w:val="00012D9F"/>
    <w:rsid w:val="000135DA"/>
    <w:rsid w:val="00020CA6"/>
    <w:rsid w:val="00031C77"/>
    <w:rsid w:val="0003408A"/>
    <w:rsid w:val="000377E2"/>
    <w:rsid w:val="000415F7"/>
    <w:rsid w:val="0004564F"/>
    <w:rsid w:val="000502AD"/>
    <w:rsid w:val="00053CCA"/>
    <w:rsid w:val="00055EE7"/>
    <w:rsid w:val="00056E50"/>
    <w:rsid w:val="00060F7F"/>
    <w:rsid w:val="000626F8"/>
    <w:rsid w:val="00064490"/>
    <w:rsid w:val="00065370"/>
    <w:rsid w:val="0006708D"/>
    <w:rsid w:val="00071632"/>
    <w:rsid w:val="0007241E"/>
    <w:rsid w:val="000768C9"/>
    <w:rsid w:val="00076E44"/>
    <w:rsid w:val="000775E7"/>
    <w:rsid w:val="0008081C"/>
    <w:rsid w:val="000972D0"/>
    <w:rsid w:val="000A7CC2"/>
    <w:rsid w:val="000B106A"/>
    <w:rsid w:val="000C37D7"/>
    <w:rsid w:val="000D2A9F"/>
    <w:rsid w:val="000D64C2"/>
    <w:rsid w:val="000D739B"/>
    <w:rsid w:val="000E04DA"/>
    <w:rsid w:val="000E2399"/>
    <w:rsid w:val="000F6A37"/>
    <w:rsid w:val="00125CD1"/>
    <w:rsid w:val="00140225"/>
    <w:rsid w:val="001708AC"/>
    <w:rsid w:val="001770DF"/>
    <w:rsid w:val="001810F1"/>
    <w:rsid w:val="001B0435"/>
    <w:rsid w:val="001B6B81"/>
    <w:rsid w:val="001B7885"/>
    <w:rsid w:val="001C2108"/>
    <w:rsid w:val="001C3E08"/>
    <w:rsid w:val="001D251E"/>
    <w:rsid w:val="001D2FAF"/>
    <w:rsid w:val="001D642B"/>
    <w:rsid w:val="001E0FC4"/>
    <w:rsid w:val="001E5C1C"/>
    <w:rsid w:val="001E6C9D"/>
    <w:rsid w:val="001F0545"/>
    <w:rsid w:val="0020138D"/>
    <w:rsid w:val="00212611"/>
    <w:rsid w:val="00212BCE"/>
    <w:rsid w:val="0022380F"/>
    <w:rsid w:val="002414D4"/>
    <w:rsid w:val="0025084A"/>
    <w:rsid w:val="00250ED7"/>
    <w:rsid w:val="0026433E"/>
    <w:rsid w:val="00274049"/>
    <w:rsid w:val="00285AAA"/>
    <w:rsid w:val="00286C8D"/>
    <w:rsid w:val="002A4AF3"/>
    <w:rsid w:val="002B374B"/>
    <w:rsid w:val="002B4E15"/>
    <w:rsid w:val="002B5558"/>
    <w:rsid w:val="002C3B66"/>
    <w:rsid w:val="002C6487"/>
    <w:rsid w:val="002C6ECF"/>
    <w:rsid w:val="002D3DB1"/>
    <w:rsid w:val="002E201B"/>
    <w:rsid w:val="002F082F"/>
    <w:rsid w:val="002F270A"/>
    <w:rsid w:val="002F774E"/>
    <w:rsid w:val="00304FCE"/>
    <w:rsid w:val="003057FF"/>
    <w:rsid w:val="00305BFC"/>
    <w:rsid w:val="00321A0B"/>
    <w:rsid w:val="00322619"/>
    <w:rsid w:val="00333FEC"/>
    <w:rsid w:val="00340A1F"/>
    <w:rsid w:val="00344D7D"/>
    <w:rsid w:val="00347AE5"/>
    <w:rsid w:val="003506C1"/>
    <w:rsid w:val="00374770"/>
    <w:rsid w:val="00376E17"/>
    <w:rsid w:val="00380819"/>
    <w:rsid w:val="003924E5"/>
    <w:rsid w:val="003A3E57"/>
    <w:rsid w:val="003B50CC"/>
    <w:rsid w:val="003C1711"/>
    <w:rsid w:val="003C5A91"/>
    <w:rsid w:val="003C606A"/>
    <w:rsid w:val="003D142F"/>
    <w:rsid w:val="003E0192"/>
    <w:rsid w:val="003E2FF2"/>
    <w:rsid w:val="003F3735"/>
    <w:rsid w:val="003F64B3"/>
    <w:rsid w:val="003F7AB2"/>
    <w:rsid w:val="00400137"/>
    <w:rsid w:val="00400EF6"/>
    <w:rsid w:val="004035CE"/>
    <w:rsid w:val="00404532"/>
    <w:rsid w:val="00414824"/>
    <w:rsid w:val="004203B0"/>
    <w:rsid w:val="00422B57"/>
    <w:rsid w:val="00427A2C"/>
    <w:rsid w:val="00435249"/>
    <w:rsid w:val="00436DCE"/>
    <w:rsid w:val="00442DAF"/>
    <w:rsid w:val="004439F2"/>
    <w:rsid w:val="004442A9"/>
    <w:rsid w:val="00450FED"/>
    <w:rsid w:val="004527D6"/>
    <w:rsid w:val="00454FBE"/>
    <w:rsid w:val="00462221"/>
    <w:rsid w:val="00463D12"/>
    <w:rsid w:val="00480CD1"/>
    <w:rsid w:val="004A5A17"/>
    <w:rsid w:val="004C38ED"/>
    <w:rsid w:val="004D1771"/>
    <w:rsid w:val="004D1B34"/>
    <w:rsid w:val="004D6EB1"/>
    <w:rsid w:val="004D79D8"/>
    <w:rsid w:val="004E159A"/>
    <w:rsid w:val="004E426F"/>
    <w:rsid w:val="004E6413"/>
    <w:rsid w:val="004E66F5"/>
    <w:rsid w:val="004E67F5"/>
    <w:rsid w:val="004F747C"/>
    <w:rsid w:val="004F76B9"/>
    <w:rsid w:val="00513AFC"/>
    <w:rsid w:val="00514B96"/>
    <w:rsid w:val="00524FF6"/>
    <w:rsid w:val="005272A2"/>
    <w:rsid w:val="00535E24"/>
    <w:rsid w:val="00542ACF"/>
    <w:rsid w:val="00551CF6"/>
    <w:rsid w:val="0055505A"/>
    <w:rsid w:val="005555CC"/>
    <w:rsid w:val="00555ADA"/>
    <w:rsid w:val="005652E6"/>
    <w:rsid w:val="00565302"/>
    <w:rsid w:val="00565E14"/>
    <w:rsid w:val="005735E0"/>
    <w:rsid w:val="00575ECC"/>
    <w:rsid w:val="0058014A"/>
    <w:rsid w:val="005803B1"/>
    <w:rsid w:val="0059197C"/>
    <w:rsid w:val="00591C57"/>
    <w:rsid w:val="00596057"/>
    <w:rsid w:val="005962D6"/>
    <w:rsid w:val="005A67C5"/>
    <w:rsid w:val="005B316C"/>
    <w:rsid w:val="005B6C98"/>
    <w:rsid w:val="005B74FA"/>
    <w:rsid w:val="005C0888"/>
    <w:rsid w:val="005C100A"/>
    <w:rsid w:val="005C7B20"/>
    <w:rsid w:val="005C7BA2"/>
    <w:rsid w:val="005D1068"/>
    <w:rsid w:val="005D3716"/>
    <w:rsid w:val="005E10B6"/>
    <w:rsid w:val="005E5CF8"/>
    <w:rsid w:val="005F3673"/>
    <w:rsid w:val="005F64BD"/>
    <w:rsid w:val="006141B5"/>
    <w:rsid w:val="00621C6E"/>
    <w:rsid w:val="00622855"/>
    <w:rsid w:val="00624520"/>
    <w:rsid w:val="006275F4"/>
    <w:rsid w:val="00630C2B"/>
    <w:rsid w:val="006344DC"/>
    <w:rsid w:val="00637F88"/>
    <w:rsid w:val="00646A45"/>
    <w:rsid w:val="00650809"/>
    <w:rsid w:val="00651A63"/>
    <w:rsid w:val="00654E1D"/>
    <w:rsid w:val="00665306"/>
    <w:rsid w:val="00671DF6"/>
    <w:rsid w:val="00675D1E"/>
    <w:rsid w:val="00680C42"/>
    <w:rsid w:val="006848C7"/>
    <w:rsid w:val="006856DA"/>
    <w:rsid w:val="00685E89"/>
    <w:rsid w:val="006865BA"/>
    <w:rsid w:val="00686CCC"/>
    <w:rsid w:val="006906C5"/>
    <w:rsid w:val="0069271C"/>
    <w:rsid w:val="006936A0"/>
    <w:rsid w:val="00693921"/>
    <w:rsid w:val="00694615"/>
    <w:rsid w:val="00697B46"/>
    <w:rsid w:val="006A158C"/>
    <w:rsid w:val="006B0F29"/>
    <w:rsid w:val="006B1A0E"/>
    <w:rsid w:val="006B6DE1"/>
    <w:rsid w:val="006C3406"/>
    <w:rsid w:val="006C3462"/>
    <w:rsid w:val="006C38BB"/>
    <w:rsid w:val="006C700C"/>
    <w:rsid w:val="006D6F88"/>
    <w:rsid w:val="006E4788"/>
    <w:rsid w:val="0070497D"/>
    <w:rsid w:val="00710238"/>
    <w:rsid w:val="007171D8"/>
    <w:rsid w:val="00717870"/>
    <w:rsid w:val="00721FD5"/>
    <w:rsid w:val="007234D6"/>
    <w:rsid w:val="00726F89"/>
    <w:rsid w:val="00742CCC"/>
    <w:rsid w:val="00742FF2"/>
    <w:rsid w:val="00744AD5"/>
    <w:rsid w:val="00752161"/>
    <w:rsid w:val="00752BDB"/>
    <w:rsid w:val="00756846"/>
    <w:rsid w:val="0076571F"/>
    <w:rsid w:val="007677B1"/>
    <w:rsid w:val="007831C9"/>
    <w:rsid w:val="007838B1"/>
    <w:rsid w:val="007A2CCD"/>
    <w:rsid w:val="007A4432"/>
    <w:rsid w:val="007B29A4"/>
    <w:rsid w:val="007B37EE"/>
    <w:rsid w:val="007B6C7D"/>
    <w:rsid w:val="007C04D3"/>
    <w:rsid w:val="007C0CFC"/>
    <w:rsid w:val="007C5933"/>
    <w:rsid w:val="007C5D1C"/>
    <w:rsid w:val="007D2C1E"/>
    <w:rsid w:val="007E7CCC"/>
    <w:rsid w:val="007F1810"/>
    <w:rsid w:val="007F1B24"/>
    <w:rsid w:val="007F1EAF"/>
    <w:rsid w:val="007F5590"/>
    <w:rsid w:val="0081108A"/>
    <w:rsid w:val="00811BB7"/>
    <w:rsid w:val="00815076"/>
    <w:rsid w:val="00815FB8"/>
    <w:rsid w:val="00840014"/>
    <w:rsid w:val="0084740B"/>
    <w:rsid w:val="00852E8B"/>
    <w:rsid w:val="008551F0"/>
    <w:rsid w:val="008558CB"/>
    <w:rsid w:val="00861FE3"/>
    <w:rsid w:val="0086731C"/>
    <w:rsid w:val="0087183F"/>
    <w:rsid w:val="00890ACE"/>
    <w:rsid w:val="00893018"/>
    <w:rsid w:val="008A45F2"/>
    <w:rsid w:val="008A526A"/>
    <w:rsid w:val="008C0855"/>
    <w:rsid w:val="008C2CA9"/>
    <w:rsid w:val="008C4972"/>
    <w:rsid w:val="008D1782"/>
    <w:rsid w:val="008D66D1"/>
    <w:rsid w:val="008F2681"/>
    <w:rsid w:val="008F494D"/>
    <w:rsid w:val="008F7BDF"/>
    <w:rsid w:val="00904144"/>
    <w:rsid w:val="00923D23"/>
    <w:rsid w:val="00930890"/>
    <w:rsid w:val="009313E9"/>
    <w:rsid w:val="00932865"/>
    <w:rsid w:val="00932BAA"/>
    <w:rsid w:val="0093358D"/>
    <w:rsid w:val="009411BE"/>
    <w:rsid w:val="00944E2B"/>
    <w:rsid w:val="00944FB1"/>
    <w:rsid w:val="009529CB"/>
    <w:rsid w:val="00963640"/>
    <w:rsid w:val="00963772"/>
    <w:rsid w:val="00964A99"/>
    <w:rsid w:val="00965CD6"/>
    <w:rsid w:val="00965DE2"/>
    <w:rsid w:val="00975EC1"/>
    <w:rsid w:val="00977B29"/>
    <w:rsid w:val="00980A6E"/>
    <w:rsid w:val="0098470E"/>
    <w:rsid w:val="009848DF"/>
    <w:rsid w:val="00987C41"/>
    <w:rsid w:val="0099141C"/>
    <w:rsid w:val="009922E6"/>
    <w:rsid w:val="00996CCB"/>
    <w:rsid w:val="00997D6D"/>
    <w:rsid w:val="009A2D65"/>
    <w:rsid w:val="009A6094"/>
    <w:rsid w:val="009B1A42"/>
    <w:rsid w:val="009B1DA3"/>
    <w:rsid w:val="009C678A"/>
    <w:rsid w:val="009E65F6"/>
    <w:rsid w:val="009E7E05"/>
    <w:rsid w:val="00A020B1"/>
    <w:rsid w:val="00A03DF0"/>
    <w:rsid w:val="00A076C6"/>
    <w:rsid w:val="00A138A1"/>
    <w:rsid w:val="00A16732"/>
    <w:rsid w:val="00A27AF8"/>
    <w:rsid w:val="00A33054"/>
    <w:rsid w:val="00A36E39"/>
    <w:rsid w:val="00A428A8"/>
    <w:rsid w:val="00A533D8"/>
    <w:rsid w:val="00A56EAD"/>
    <w:rsid w:val="00A60278"/>
    <w:rsid w:val="00A61CA5"/>
    <w:rsid w:val="00A67907"/>
    <w:rsid w:val="00A7478D"/>
    <w:rsid w:val="00A74944"/>
    <w:rsid w:val="00A826B1"/>
    <w:rsid w:val="00A845A8"/>
    <w:rsid w:val="00A845DD"/>
    <w:rsid w:val="00A870B8"/>
    <w:rsid w:val="00A917F0"/>
    <w:rsid w:val="00A94570"/>
    <w:rsid w:val="00A95FDE"/>
    <w:rsid w:val="00A970AF"/>
    <w:rsid w:val="00A97F22"/>
    <w:rsid w:val="00AA065D"/>
    <w:rsid w:val="00AD1451"/>
    <w:rsid w:val="00AD2379"/>
    <w:rsid w:val="00AD79AE"/>
    <w:rsid w:val="00B00405"/>
    <w:rsid w:val="00B05C54"/>
    <w:rsid w:val="00B074C6"/>
    <w:rsid w:val="00B07954"/>
    <w:rsid w:val="00B364D3"/>
    <w:rsid w:val="00B51296"/>
    <w:rsid w:val="00B61FCB"/>
    <w:rsid w:val="00B66655"/>
    <w:rsid w:val="00B72C2B"/>
    <w:rsid w:val="00B75B9F"/>
    <w:rsid w:val="00B77812"/>
    <w:rsid w:val="00B830DF"/>
    <w:rsid w:val="00B877F6"/>
    <w:rsid w:val="00B96F2C"/>
    <w:rsid w:val="00B97465"/>
    <w:rsid w:val="00BA2AC9"/>
    <w:rsid w:val="00BB2E88"/>
    <w:rsid w:val="00BB496B"/>
    <w:rsid w:val="00BC160B"/>
    <w:rsid w:val="00BC16AF"/>
    <w:rsid w:val="00BC2BA4"/>
    <w:rsid w:val="00BC3E05"/>
    <w:rsid w:val="00BC4BEA"/>
    <w:rsid w:val="00BD365C"/>
    <w:rsid w:val="00BE63C4"/>
    <w:rsid w:val="00BF0C19"/>
    <w:rsid w:val="00C149E8"/>
    <w:rsid w:val="00C21BF2"/>
    <w:rsid w:val="00C23CE9"/>
    <w:rsid w:val="00C259F1"/>
    <w:rsid w:val="00C308A1"/>
    <w:rsid w:val="00C3159B"/>
    <w:rsid w:val="00C37E0D"/>
    <w:rsid w:val="00C41CCE"/>
    <w:rsid w:val="00C4478C"/>
    <w:rsid w:val="00C453E6"/>
    <w:rsid w:val="00C45638"/>
    <w:rsid w:val="00C52408"/>
    <w:rsid w:val="00C54E75"/>
    <w:rsid w:val="00C57BCE"/>
    <w:rsid w:val="00C65CDE"/>
    <w:rsid w:val="00C66740"/>
    <w:rsid w:val="00C67527"/>
    <w:rsid w:val="00C71245"/>
    <w:rsid w:val="00C72E86"/>
    <w:rsid w:val="00C8018D"/>
    <w:rsid w:val="00C86C35"/>
    <w:rsid w:val="00C91E3C"/>
    <w:rsid w:val="00CA62B8"/>
    <w:rsid w:val="00CB605A"/>
    <w:rsid w:val="00CB783B"/>
    <w:rsid w:val="00CC29E7"/>
    <w:rsid w:val="00CC3F15"/>
    <w:rsid w:val="00CD61F3"/>
    <w:rsid w:val="00CD69DD"/>
    <w:rsid w:val="00CD6EA5"/>
    <w:rsid w:val="00CF5F3F"/>
    <w:rsid w:val="00D04C74"/>
    <w:rsid w:val="00D119D4"/>
    <w:rsid w:val="00D11DAC"/>
    <w:rsid w:val="00D12387"/>
    <w:rsid w:val="00D12695"/>
    <w:rsid w:val="00D172A8"/>
    <w:rsid w:val="00D234A1"/>
    <w:rsid w:val="00D333D1"/>
    <w:rsid w:val="00D371DB"/>
    <w:rsid w:val="00D46851"/>
    <w:rsid w:val="00D6134F"/>
    <w:rsid w:val="00D63313"/>
    <w:rsid w:val="00D82CF0"/>
    <w:rsid w:val="00D86FC1"/>
    <w:rsid w:val="00D9257A"/>
    <w:rsid w:val="00D937CA"/>
    <w:rsid w:val="00D94C3E"/>
    <w:rsid w:val="00D9671F"/>
    <w:rsid w:val="00DA010B"/>
    <w:rsid w:val="00DA2A57"/>
    <w:rsid w:val="00DB0D4D"/>
    <w:rsid w:val="00DB11DD"/>
    <w:rsid w:val="00DB1477"/>
    <w:rsid w:val="00DB2412"/>
    <w:rsid w:val="00DB610F"/>
    <w:rsid w:val="00DC1770"/>
    <w:rsid w:val="00DC2AE9"/>
    <w:rsid w:val="00DC6284"/>
    <w:rsid w:val="00DD7473"/>
    <w:rsid w:val="00DE2F1B"/>
    <w:rsid w:val="00DE46D9"/>
    <w:rsid w:val="00DE5200"/>
    <w:rsid w:val="00E11754"/>
    <w:rsid w:val="00E24F18"/>
    <w:rsid w:val="00E26FA2"/>
    <w:rsid w:val="00E3025C"/>
    <w:rsid w:val="00E31162"/>
    <w:rsid w:val="00E3462C"/>
    <w:rsid w:val="00E40E85"/>
    <w:rsid w:val="00E42302"/>
    <w:rsid w:val="00E5612D"/>
    <w:rsid w:val="00E57CBC"/>
    <w:rsid w:val="00E60BBD"/>
    <w:rsid w:val="00E61550"/>
    <w:rsid w:val="00E70272"/>
    <w:rsid w:val="00E7224C"/>
    <w:rsid w:val="00E73B97"/>
    <w:rsid w:val="00E74380"/>
    <w:rsid w:val="00E80670"/>
    <w:rsid w:val="00E85934"/>
    <w:rsid w:val="00E86E6D"/>
    <w:rsid w:val="00E97A3D"/>
    <w:rsid w:val="00EB4BCD"/>
    <w:rsid w:val="00EB533B"/>
    <w:rsid w:val="00EB572E"/>
    <w:rsid w:val="00EB5854"/>
    <w:rsid w:val="00EB6D31"/>
    <w:rsid w:val="00EB7E65"/>
    <w:rsid w:val="00EC0359"/>
    <w:rsid w:val="00EC380D"/>
    <w:rsid w:val="00EC4849"/>
    <w:rsid w:val="00EC4F11"/>
    <w:rsid w:val="00EC60A9"/>
    <w:rsid w:val="00ED0F21"/>
    <w:rsid w:val="00ED28EF"/>
    <w:rsid w:val="00ED5717"/>
    <w:rsid w:val="00F20D6D"/>
    <w:rsid w:val="00F23199"/>
    <w:rsid w:val="00F2644C"/>
    <w:rsid w:val="00F36894"/>
    <w:rsid w:val="00F46721"/>
    <w:rsid w:val="00F5263E"/>
    <w:rsid w:val="00F53696"/>
    <w:rsid w:val="00F57F90"/>
    <w:rsid w:val="00F62D7E"/>
    <w:rsid w:val="00F67E6D"/>
    <w:rsid w:val="00F70A10"/>
    <w:rsid w:val="00F82B0A"/>
    <w:rsid w:val="00F90F8C"/>
    <w:rsid w:val="00F948F8"/>
    <w:rsid w:val="00F971B9"/>
    <w:rsid w:val="00FA25B4"/>
    <w:rsid w:val="00FA6C2F"/>
    <w:rsid w:val="00FA7A90"/>
    <w:rsid w:val="00FB2A55"/>
    <w:rsid w:val="00FB4BAC"/>
    <w:rsid w:val="00FB624E"/>
    <w:rsid w:val="00FC3B3D"/>
    <w:rsid w:val="00FC4544"/>
    <w:rsid w:val="00FD58BE"/>
    <w:rsid w:val="00FE065C"/>
    <w:rsid w:val="00FE26EF"/>
    <w:rsid w:val="00FE3E56"/>
    <w:rsid w:val="00FE5A69"/>
    <w:rsid w:val="00FF08A1"/>
    <w:rsid w:val="00FF20C3"/>
    <w:rsid w:val="00FF4640"/>
    <w:rsid w:val="038034E7"/>
    <w:rsid w:val="057546E1"/>
    <w:rsid w:val="0706FEAD"/>
    <w:rsid w:val="08F4932C"/>
    <w:rsid w:val="0BC59E15"/>
    <w:rsid w:val="0C2E7BC9"/>
    <w:rsid w:val="0DF1B5BF"/>
    <w:rsid w:val="100C91EA"/>
    <w:rsid w:val="11E95749"/>
    <w:rsid w:val="130295ED"/>
    <w:rsid w:val="137ED02D"/>
    <w:rsid w:val="142741FA"/>
    <w:rsid w:val="1834848F"/>
    <w:rsid w:val="19117B7D"/>
    <w:rsid w:val="192F2B94"/>
    <w:rsid w:val="1C2B3FF3"/>
    <w:rsid w:val="1ED9DDA4"/>
    <w:rsid w:val="20FC115C"/>
    <w:rsid w:val="2125CDC9"/>
    <w:rsid w:val="2268BAB0"/>
    <w:rsid w:val="2292270C"/>
    <w:rsid w:val="25CE79FF"/>
    <w:rsid w:val="269E9B22"/>
    <w:rsid w:val="277B9A56"/>
    <w:rsid w:val="2781AB4C"/>
    <w:rsid w:val="27F2527D"/>
    <w:rsid w:val="29B98885"/>
    <w:rsid w:val="29C15E87"/>
    <w:rsid w:val="29CE4C07"/>
    <w:rsid w:val="29D98D0C"/>
    <w:rsid w:val="2AAFED52"/>
    <w:rsid w:val="2BB3218B"/>
    <w:rsid w:val="2CE21632"/>
    <w:rsid w:val="2ED82ED8"/>
    <w:rsid w:val="315CECA6"/>
    <w:rsid w:val="322BAE0F"/>
    <w:rsid w:val="3583327C"/>
    <w:rsid w:val="36791994"/>
    <w:rsid w:val="36CCEBB6"/>
    <w:rsid w:val="3A6EC94C"/>
    <w:rsid w:val="3B1023AA"/>
    <w:rsid w:val="3CACBDC0"/>
    <w:rsid w:val="3F695371"/>
    <w:rsid w:val="41EB6CF0"/>
    <w:rsid w:val="437C9D26"/>
    <w:rsid w:val="4491C579"/>
    <w:rsid w:val="44D868EA"/>
    <w:rsid w:val="451617A2"/>
    <w:rsid w:val="46C763F9"/>
    <w:rsid w:val="475A72F2"/>
    <w:rsid w:val="48134A2D"/>
    <w:rsid w:val="48944004"/>
    <w:rsid w:val="49C35653"/>
    <w:rsid w:val="4A409B85"/>
    <w:rsid w:val="4BAFC8A6"/>
    <w:rsid w:val="4C6180A9"/>
    <w:rsid w:val="4DD2B018"/>
    <w:rsid w:val="4DF2ED19"/>
    <w:rsid w:val="4FE0C4D4"/>
    <w:rsid w:val="501649D2"/>
    <w:rsid w:val="5049DF23"/>
    <w:rsid w:val="521837FA"/>
    <w:rsid w:val="53935452"/>
    <w:rsid w:val="54A605ED"/>
    <w:rsid w:val="57EEA537"/>
    <w:rsid w:val="583A4CB4"/>
    <w:rsid w:val="5905265F"/>
    <w:rsid w:val="5A4526BF"/>
    <w:rsid w:val="5A46333D"/>
    <w:rsid w:val="5C3880A6"/>
    <w:rsid w:val="5C66716F"/>
    <w:rsid w:val="5D420801"/>
    <w:rsid w:val="5E2C4E5C"/>
    <w:rsid w:val="5EB8C4C6"/>
    <w:rsid w:val="5F8C67EC"/>
    <w:rsid w:val="5F9E48B3"/>
    <w:rsid w:val="5FA7E798"/>
    <w:rsid w:val="60A08B56"/>
    <w:rsid w:val="61D67106"/>
    <w:rsid w:val="6248F80C"/>
    <w:rsid w:val="62922B46"/>
    <w:rsid w:val="62BC8E83"/>
    <w:rsid w:val="637C8D22"/>
    <w:rsid w:val="662EE2F3"/>
    <w:rsid w:val="67878193"/>
    <w:rsid w:val="67CDC193"/>
    <w:rsid w:val="6840DFC6"/>
    <w:rsid w:val="6B8B94F2"/>
    <w:rsid w:val="6BB7DB2E"/>
    <w:rsid w:val="6CF388D1"/>
    <w:rsid w:val="6EB99B11"/>
    <w:rsid w:val="6F54B909"/>
    <w:rsid w:val="6F6B88F6"/>
    <w:rsid w:val="6FA451EB"/>
    <w:rsid w:val="71F81925"/>
    <w:rsid w:val="721E4C76"/>
    <w:rsid w:val="72500525"/>
    <w:rsid w:val="7659C2F9"/>
    <w:rsid w:val="7752D352"/>
    <w:rsid w:val="78FA6857"/>
    <w:rsid w:val="7ADE8D07"/>
    <w:rsid w:val="7C2A7EC9"/>
    <w:rsid w:val="7CF8D802"/>
    <w:rsid w:val="7D89BE0D"/>
    <w:rsid w:val="7DB07A94"/>
    <w:rsid w:val="7E153770"/>
    <w:rsid w:val="7FAFB4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8734"/>
  <w15:chartTrackingRefBased/>
  <w15:docId w15:val="{859E0E59-098C-4F42-BC42-8358DB43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ind w:left="51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C57"/>
    <w:rPr>
      <w:color w:val="0563C1" w:themeColor="hyperlink"/>
      <w:u w:val="single"/>
    </w:rPr>
  </w:style>
  <w:style w:type="character" w:styleId="UnresolvedMention">
    <w:name w:val="Unresolved Mention"/>
    <w:basedOn w:val="DefaultParagraphFont"/>
    <w:uiPriority w:val="99"/>
    <w:semiHidden/>
    <w:unhideWhenUsed/>
    <w:rsid w:val="00591C57"/>
    <w:rPr>
      <w:color w:val="605E5C"/>
      <w:shd w:val="clear" w:color="auto" w:fill="E1DFDD"/>
    </w:rPr>
  </w:style>
  <w:style w:type="paragraph" w:styleId="ListParagraph">
    <w:name w:val="List Paragraph"/>
    <w:basedOn w:val="Normal"/>
    <w:uiPriority w:val="34"/>
    <w:qFormat/>
    <w:rsid w:val="00EB572E"/>
    <w:pPr>
      <w:ind w:left="720"/>
      <w:contextualSpacing/>
    </w:pPr>
  </w:style>
  <w:style w:type="paragraph" w:styleId="Revision">
    <w:name w:val="Revision"/>
    <w:hidden/>
    <w:uiPriority w:val="99"/>
    <w:semiHidden/>
    <w:rsid w:val="001810F1"/>
    <w:pPr>
      <w:spacing w:line="240" w:lineRule="auto"/>
    </w:pPr>
  </w:style>
  <w:style w:type="character" w:styleId="CommentReference">
    <w:name w:val="annotation reference"/>
    <w:basedOn w:val="DefaultParagraphFont"/>
    <w:uiPriority w:val="99"/>
    <w:semiHidden/>
    <w:unhideWhenUsed/>
    <w:rsid w:val="001810F1"/>
    <w:rPr>
      <w:sz w:val="16"/>
      <w:szCs w:val="16"/>
    </w:rPr>
  </w:style>
  <w:style w:type="paragraph" w:styleId="CommentText">
    <w:name w:val="annotation text"/>
    <w:basedOn w:val="Normal"/>
    <w:link w:val="CommentTextChar"/>
    <w:uiPriority w:val="99"/>
    <w:unhideWhenUsed/>
    <w:rsid w:val="001810F1"/>
    <w:rPr>
      <w:sz w:val="20"/>
      <w:szCs w:val="20"/>
    </w:rPr>
  </w:style>
  <w:style w:type="character" w:customStyle="1" w:styleId="CommentTextChar">
    <w:name w:val="Comment Text Char"/>
    <w:basedOn w:val="DefaultParagraphFont"/>
    <w:link w:val="CommentText"/>
    <w:uiPriority w:val="99"/>
    <w:rsid w:val="001810F1"/>
    <w:rPr>
      <w:sz w:val="20"/>
      <w:szCs w:val="20"/>
    </w:rPr>
  </w:style>
  <w:style w:type="paragraph" w:styleId="CommentSubject">
    <w:name w:val="annotation subject"/>
    <w:basedOn w:val="CommentText"/>
    <w:next w:val="CommentText"/>
    <w:link w:val="CommentSubjectChar"/>
    <w:uiPriority w:val="99"/>
    <w:semiHidden/>
    <w:unhideWhenUsed/>
    <w:rsid w:val="001810F1"/>
    <w:rPr>
      <w:b/>
      <w:bCs/>
    </w:rPr>
  </w:style>
  <w:style w:type="character" w:customStyle="1" w:styleId="CommentSubjectChar">
    <w:name w:val="Comment Subject Char"/>
    <w:basedOn w:val="CommentTextChar"/>
    <w:link w:val="CommentSubject"/>
    <w:uiPriority w:val="99"/>
    <w:semiHidden/>
    <w:rsid w:val="001810F1"/>
    <w:rPr>
      <w:b/>
      <w:bCs/>
      <w:sz w:val="20"/>
      <w:szCs w:val="20"/>
    </w:rPr>
  </w:style>
  <w:style w:type="paragraph" w:styleId="Header">
    <w:name w:val="header"/>
    <w:basedOn w:val="Normal"/>
    <w:link w:val="HeaderChar"/>
    <w:uiPriority w:val="99"/>
    <w:unhideWhenUsed/>
    <w:rsid w:val="005735E0"/>
    <w:pPr>
      <w:tabs>
        <w:tab w:val="center" w:pos="4513"/>
        <w:tab w:val="right" w:pos="9026"/>
      </w:tabs>
    </w:pPr>
  </w:style>
  <w:style w:type="character" w:customStyle="1" w:styleId="HeaderChar">
    <w:name w:val="Header Char"/>
    <w:basedOn w:val="DefaultParagraphFont"/>
    <w:link w:val="Header"/>
    <w:uiPriority w:val="99"/>
    <w:rsid w:val="005735E0"/>
  </w:style>
  <w:style w:type="paragraph" w:styleId="Footer">
    <w:name w:val="footer"/>
    <w:basedOn w:val="Normal"/>
    <w:link w:val="FooterChar"/>
    <w:uiPriority w:val="99"/>
    <w:unhideWhenUsed/>
    <w:rsid w:val="005735E0"/>
    <w:pPr>
      <w:tabs>
        <w:tab w:val="center" w:pos="4513"/>
        <w:tab w:val="right" w:pos="9026"/>
      </w:tabs>
    </w:pPr>
  </w:style>
  <w:style w:type="character" w:customStyle="1" w:styleId="FooterChar">
    <w:name w:val="Footer Char"/>
    <w:basedOn w:val="DefaultParagraphFont"/>
    <w:link w:val="Footer"/>
    <w:uiPriority w:val="99"/>
    <w:rsid w:val="005735E0"/>
  </w:style>
  <w:style w:type="character" w:styleId="Mention">
    <w:name w:val="Mention"/>
    <w:basedOn w:val="DefaultParagraphFont"/>
    <w:uiPriority w:val="99"/>
    <w:unhideWhenUsed/>
    <w:rsid w:val="009313E9"/>
    <w:rPr>
      <w:color w:val="2B579A"/>
      <w:shd w:val="clear" w:color="auto" w:fill="E1DFDD"/>
    </w:rPr>
  </w:style>
  <w:style w:type="paragraph" w:styleId="NormalWeb">
    <w:name w:val="Normal (Web)"/>
    <w:basedOn w:val="Normal"/>
    <w:uiPriority w:val="99"/>
    <w:semiHidden/>
    <w:unhideWhenUsed/>
    <w:rsid w:val="00C52408"/>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62058">
      <w:bodyDiv w:val="1"/>
      <w:marLeft w:val="0"/>
      <w:marRight w:val="0"/>
      <w:marTop w:val="0"/>
      <w:marBottom w:val="0"/>
      <w:divBdr>
        <w:top w:val="none" w:sz="0" w:space="0" w:color="auto"/>
        <w:left w:val="none" w:sz="0" w:space="0" w:color="auto"/>
        <w:bottom w:val="none" w:sz="0" w:space="0" w:color="auto"/>
        <w:right w:val="none" w:sz="0" w:space="0" w:color="auto"/>
      </w:divBdr>
    </w:div>
    <w:div w:id="435059136">
      <w:bodyDiv w:val="1"/>
      <w:marLeft w:val="0"/>
      <w:marRight w:val="0"/>
      <w:marTop w:val="0"/>
      <w:marBottom w:val="0"/>
      <w:divBdr>
        <w:top w:val="none" w:sz="0" w:space="0" w:color="auto"/>
        <w:left w:val="none" w:sz="0" w:space="0" w:color="auto"/>
        <w:bottom w:val="none" w:sz="0" w:space="0" w:color="auto"/>
        <w:right w:val="none" w:sz="0" w:space="0" w:color="auto"/>
      </w:divBdr>
    </w:div>
    <w:div w:id="619141639">
      <w:bodyDiv w:val="1"/>
      <w:marLeft w:val="0"/>
      <w:marRight w:val="0"/>
      <w:marTop w:val="0"/>
      <w:marBottom w:val="0"/>
      <w:divBdr>
        <w:top w:val="none" w:sz="0" w:space="0" w:color="auto"/>
        <w:left w:val="none" w:sz="0" w:space="0" w:color="auto"/>
        <w:bottom w:val="none" w:sz="0" w:space="0" w:color="auto"/>
        <w:right w:val="none" w:sz="0" w:space="0" w:color="auto"/>
      </w:divBdr>
      <w:divsChild>
        <w:div w:id="1364286376">
          <w:marLeft w:val="0"/>
          <w:marRight w:val="0"/>
          <w:marTop w:val="0"/>
          <w:marBottom w:val="0"/>
          <w:divBdr>
            <w:top w:val="none" w:sz="0" w:space="0" w:color="auto"/>
            <w:left w:val="none" w:sz="0" w:space="0" w:color="auto"/>
            <w:bottom w:val="none" w:sz="0" w:space="0" w:color="auto"/>
            <w:right w:val="none" w:sz="0" w:space="0" w:color="auto"/>
          </w:divBdr>
          <w:divsChild>
            <w:div w:id="1830515031">
              <w:marLeft w:val="0"/>
              <w:marRight w:val="0"/>
              <w:marTop w:val="405"/>
              <w:marBottom w:val="0"/>
              <w:divBdr>
                <w:top w:val="none" w:sz="0" w:space="0" w:color="auto"/>
                <w:left w:val="none" w:sz="0" w:space="0" w:color="auto"/>
                <w:bottom w:val="none" w:sz="0" w:space="0" w:color="auto"/>
                <w:right w:val="none" w:sz="0" w:space="0" w:color="auto"/>
              </w:divBdr>
            </w:div>
          </w:divsChild>
        </w:div>
        <w:div w:id="1447433475">
          <w:marLeft w:val="0"/>
          <w:marRight w:val="0"/>
          <w:marTop w:val="375"/>
          <w:marBottom w:val="0"/>
          <w:divBdr>
            <w:top w:val="none" w:sz="0" w:space="0" w:color="auto"/>
            <w:left w:val="none" w:sz="0" w:space="0" w:color="auto"/>
            <w:bottom w:val="none" w:sz="0" w:space="0" w:color="auto"/>
            <w:right w:val="none" w:sz="0" w:space="0" w:color="auto"/>
          </w:divBdr>
          <w:divsChild>
            <w:div w:id="1924758255">
              <w:marLeft w:val="0"/>
              <w:marRight w:val="0"/>
              <w:marTop w:val="0"/>
              <w:marBottom w:val="0"/>
              <w:divBdr>
                <w:top w:val="none" w:sz="0" w:space="0" w:color="auto"/>
                <w:left w:val="none" w:sz="0" w:space="0" w:color="auto"/>
                <w:bottom w:val="none" w:sz="0" w:space="0" w:color="auto"/>
                <w:right w:val="none" w:sz="0" w:space="0" w:color="auto"/>
              </w:divBdr>
              <w:divsChild>
                <w:div w:id="1429501723">
                  <w:marLeft w:val="0"/>
                  <w:marRight w:val="0"/>
                  <w:marTop w:val="0"/>
                  <w:marBottom w:val="0"/>
                  <w:divBdr>
                    <w:top w:val="none" w:sz="0" w:space="0" w:color="auto"/>
                    <w:left w:val="none" w:sz="0" w:space="0" w:color="auto"/>
                    <w:bottom w:val="none" w:sz="0" w:space="0" w:color="auto"/>
                    <w:right w:val="none" w:sz="0" w:space="0" w:color="auto"/>
                  </w:divBdr>
                  <w:divsChild>
                    <w:div w:id="1140541677">
                      <w:marLeft w:val="0"/>
                      <w:marRight w:val="0"/>
                      <w:marTop w:val="0"/>
                      <w:marBottom w:val="0"/>
                      <w:divBdr>
                        <w:top w:val="none" w:sz="0" w:space="0" w:color="auto"/>
                        <w:left w:val="none" w:sz="0" w:space="0" w:color="auto"/>
                        <w:bottom w:val="none" w:sz="0" w:space="0" w:color="auto"/>
                        <w:right w:val="none" w:sz="0" w:space="0" w:color="auto"/>
                      </w:divBdr>
                      <w:divsChild>
                        <w:div w:id="1810591170">
                          <w:marLeft w:val="0"/>
                          <w:marRight w:val="0"/>
                          <w:marTop w:val="0"/>
                          <w:marBottom w:val="0"/>
                          <w:divBdr>
                            <w:top w:val="none" w:sz="0" w:space="0" w:color="auto"/>
                            <w:left w:val="none" w:sz="0" w:space="0" w:color="auto"/>
                            <w:bottom w:val="none" w:sz="0" w:space="0" w:color="auto"/>
                            <w:right w:val="none" w:sz="0" w:space="0" w:color="auto"/>
                          </w:divBdr>
                          <w:divsChild>
                            <w:div w:id="1763141248">
                              <w:marLeft w:val="0"/>
                              <w:marRight w:val="0"/>
                              <w:marTop w:val="0"/>
                              <w:marBottom w:val="0"/>
                              <w:divBdr>
                                <w:top w:val="none" w:sz="0" w:space="0" w:color="auto"/>
                                <w:left w:val="none" w:sz="0" w:space="0" w:color="auto"/>
                                <w:bottom w:val="none" w:sz="0" w:space="0" w:color="auto"/>
                                <w:right w:val="none" w:sz="0" w:space="0" w:color="auto"/>
                              </w:divBdr>
                              <w:divsChild>
                                <w:div w:id="17738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664412">
      <w:bodyDiv w:val="1"/>
      <w:marLeft w:val="0"/>
      <w:marRight w:val="0"/>
      <w:marTop w:val="0"/>
      <w:marBottom w:val="0"/>
      <w:divBdr>
        <w:top w:val="none" w:sz="0" w:space="0" w:color="auto"/>
        <w:left w:val="none" w:sz="0" w:space="0" w:color="auto"/>
        <w:bottom w:val="none" w:sz="0" w:space="0" w:color="auto"/>
        <w:right w:val="none" w:sz="0" w:space="0" w:color="auto"/>
      </w:divBdr>
    </w:div>
    <w:div w:id="1183937048">
      <w:bodyDiv w:val="1"/>
      <w:marLeft w:val="0"/>
      <w:marRight w:val="0"/>
      <w:marTop w:val="0"/>
      <w:marBottom w:val="0"/>
      <w:divBdr>
        <w:top w:val="none" w:sz="0" w:space="0" w:color="auto"/>
        <w:left w:val="none" w:sz="0" w:space="0" w:color="auto"/>
        <w:bottom w:val="none" w:sz="0" w:space="0" w:color="auto"/>
        <w:right w:val="none" w:sz="0" w:space="0" w:color="auto"/>
      </w:divBdr>
    </w:div>
    <w:div w:id="122749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uadrennialreview@oversighttrust.org" TargetMode="External"/><Relationship Id="rId5" Type="http://schemas.openxmlformats.org/officeDocument/2006/relationships/styles" Target="styles.xml"/><Relationship Id="rId10" Type="http://schemas.openxmlformats.org/officeDocument/2006/relationships/hyperlink" Target="https://www.oversighttru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d4c129-12c6-4d32-b3aa-ef2bf551d29a" xsi:nil="true"/>
    <lcf76f155ced4ddcb4097134ff3c332f xmlns="bf5c987a-ff27-466b-bb4f-4aa9dd68b2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27BBE671B0364A85840E791A026EF4" ma:contentTypeVersion="18" ma:contentTypeDescription="Create a new document." ma:contentTypeScope="" ma:versionID="8c7cab1d223a8a76770ec94b96947855">
  <xsd:schema xmlns:xsd="http://www.w3.org/2001/XMLSchema" xmlns:xs="http://www.w3.org/2001/XMLSchema" xmlns:p="http://schemas.microsoft.com/office/2006/metadata/properties" xmlns:ns2="bf5c987a-ff27-466b-bb4f-4aa9dd68b23a" xmlns:ns3="1cd4c129-12c6-4d32-b3aa-ef2bf551d29a" targetNamespace="http://schemas.microsoft.com/office/2006/metadata/properties" ma:root="true" ma:fieldsID="10ea68e94df76cfc138da91f52b7f1ac" ns2:_="" ns3:_="">
    <xsd:import namespace="bf5c987a-ff27-466b-bb4f-4aa9dd68b23a"/>
    <xsd:import namespace="1cd4c129-12c6-4d32-b3aa-ef2bf551d2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c987a-ff27-466b-bb4f-4aa9dd68b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7cab9-1a92-4edc-854f-5d182a9411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4c129-12c6-4d32-b3aa-ef2bf551d2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db93fe-4c58-4b84-bf73-e0a1ddb06d0e}" ma:internalName="TaxCatchAll" ma:showField="CatchAllData" ma:web="1cd4c129-12c6-4d32-b3aa-ef2bf551d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FF666-D35C-4D61-8EB4-89124EC214C3}">
  <ds:schemaRefs>
    <ds:schemaRef ds:uri="http://schemas.microsoft.com/sharepoint/v3/contenttype/forms"/>
  </ds:schemaRefs>
</ds:datastoreItem>
</file>

<file path=customXml/itemProps2.xml><?xml version="1.0" encoding="utf-8"?>
<ds:datastoreItem xmlns:ds="http://schemas.openxmlformats.org/officeDocument/2006/customXml" ds:itemID="{EBE5FF99-E6B4-49BE-956B-BD0C6BFF20A3}">
  <ds:schemaRefs>
    <ds:schemaRef ds:uri="http://schemas.microsoft.com/office/2006/metadata/properties"/>
    <ds:schemaRef ds:uri="http://schemas.microsoft.com/office/infopath/2007/PartnerControls"/>
    <ds:schemaRef ds:uri="1cd4c129-12c6-4d32-b3aa-ef2bf551d29a"/>
    <ds:schemaRef ds:uri="bf5c987a-ff27-466b-bb4f-4aa9dd68b23a"/>
  </ds:schemaRefs>
</ds:datastoreItem>
</file>

<file path=customXml/itemProps3.xml><?xml version="1.0" encoding="utf-8"?>
<ds:datastoreItem xmlns:ds="http://schemas.openxmlformats.org/officeDocument/2006/customXml" ds:itemID="{2CAD3C8D-00FB-48C0-92D8-D4203C054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c987a-ff27-466b-bb4f-4aa9dd68b23a"/>
    <ds:schemaRef ds:uri="1cd4c129-12c6-4d32-b3aa-ef2bf551d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Links>
    <vt:vector size="42" baseType="variant">
      <vt:variant>
        <vt:i4>2949177</vt:i4>
      </vt:variant>
      <vt:variant>
        <vt:i4>9</vt:i4>
      </vt:variant>
      <vt:variant>
        <vt:i4>0</vt:i4>
      </vt:variant>
      <vt:variant>
        <vt:i4>5</vt:i4>
      </vt:variant>
      <vt:variant>
        <vt:lpwstr>https://www.oversighttrust.org/publications</vt:lpwstr>
      </vt:variant>
      <vt:variant>
        <vt:lpwstr/>
      </vt:variant>
      <vt:variant>
        <vt:i4>6488165</vt:i4>
      </vt:variant>
      <vt:variant>
        <vt:i4>6</vt:i4>
      </vt:variant>
      <vt:variant>
        <vt:i4>0</vt:i4>
      </vt:variant>
      <vt:variant>
        <vt:i4>5</vt:i4>
      </vt:variant>
      <vt:variant>
        <vt:lpwstr>https://access-socialinvestment.org.uk/</vt:lpwstr>
      </vt:variant>
      <vt:variant>
        <vt:lpwstr/>
      </vt:variant>
      <vt:variant>
        <vt:i4>2555919</vt:i4>
      </vt:variant>
      <vt:variant>
        <vt:i4>3</vt:i4>
      </vt:variant>
      <vt:variant>
        <vt:i4>0</vt:i4>
      </vt:variant>
      <vt:variant>
        <vt:i4>5</vt:i4>
      </vt:variant>
      <vt:variant>
        <vt:lpwstr>mailto:quadrennialreview@oversighttrust.org</vt:lpwstr>
      </vt:variant>
      <vt:variant>
        <vt:lpwstr/>
      </vt:variant>
      <vt:variant>
        <vt:i4>3145847</vt:i4>
      </vt:variant>
      <vt:variant>
        <vt:i4>0</vt:i4>
      </vt:variant>
      <vt:variant>
        <vt:i4>0</vt:i4>
      </vt:variant>
      <vt:variant>
        <vt:i4>5</vt:i4>
      </vt:variant>
      <vt:variant>
        <vt:lpwstr>https://www.oversighttrust.org/</vt:lpwstr>
      </vt:variant>
      <vt:variant>
        <vt:lpwstr/>
      </vt:variant>
      <vt:variant>
        <vt:i4>393266</vt:i4>
      </vt:variant>
      <vt:variant>
        <vt:i4>6</vt:i4>
      </vt:variant>
      <vt:variant>
        <vt:i4>0</vt:i4>
      </vt:variant>
      <vt:variant>
        <vt:i4>5</vt:i4>
      </vt:variant>
      <vt:variant>
        <vt:lpwstr>mailto:cparke@bigsocietycapital.com</vt:lpwstr>
      </vt:variant>
      <vt:variant>
        <vt:lpwstr/>
      </vt:variant>
      <vt:variant>
        <vt:i4>2293881</vt:i4>
      </vt:variant>
      <vt:variant>
        <vt:i4>3</vt:i4>
      </vt:variant>
      <vt:variant>
        <vt:i4>0</vt:i4>
      </vt:variant>
      <vt:variant>
        <vt:i4>5</vt:i4>
      </vt:variant>
      <vt:variant>
        <vt:lpwstr>https://bettersocietycapital.com/impact-report-2023/our-impact/</vt:lpwstr>
      </vt:variant>
      <vt:variant>
        <vt:lpwstr/>
      </vt:variant>
      <vt:variant>
        <vt:i4>34</vt:i4>
      </vt:variant>
      <vt:variant>
        <vt:i4>0</vt:i4>
      </vt:variant>
      <vt:variant>
        <vt:i4>0</vt:i4>
      </vt:variant>
      <vt:variant>
        <vt:i4>5</vt:i4>
      </vt:variant>
      <vt:variant>
        <vt:lpwstr>mailto:ejones@bigsocietycapital.com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Alan Ali</dc:creator>
  <cp:keywords/>
  <dc:description/>
  <cp:lastModifiedBy>Claire Goodridge</cp:lastModifiedBy>
  <cp:revision>2</cp:revision>
  <dcterms:created xsi:type="dcterms:W3CDTF">2025-09-17T12:22:00Z</dcterms:created>
  <dcterms:modified xsi:type="dcterms:W3CDTF">2025-09-17T12:22:00Z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0x0101002027BBE671B0364A85840E791A026EF4</vt:lpwstr>
  </property>
  <property fmtid="{D5CDD505-2E9C-101B-9397-08002B2CF9AE}" pid="3" name="MediaServiceImageTags">
    <vt:lpwstr/>
  </property>
</Properties>
</file>